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0F05" w14:textId="77777777" w:rsidR="006847FC" w:rsidRDefault="00304622">
      <w:pPr>
        <w:spacing w:before="148"/>
        <w:ind w:left="200" w:right="648"/>
        <w:rPr>
          <w:b/>
          <w:sz w:val="32"/>
        </w:rPr>
      </w:pPr>
      <w:r>
        <w:rPr>
          <w:b/>
          <w:sz w:val="32"/>
        </w:rPr>
        <w:t>ŠKODA VISION GT: digitalni model popolnoma električnega dirkalnika z emocionalno zasnovo</w:t>
      </w:r>
    </w:p>
    <w:p w14:paraId="0D2404B7" w14:textId="545D9D24" w:rsidR="006847FC" w:rsidRDefault="00304622" w:rsidP="00797730">
      <w:pPr>
        <w:spacing w:before="274" w:line="278" w:lineRule="auto"/>
        <w:ind w:left="370" w:right="1030" w:hanging="171"/>
        <w:rPr>
          <w:b/>
          <w:sz w:val="18"/>
        </w:rPr>
      </w:pPr>
      <w:r>
        <w:rPr>
          <w:b/>
          <w:sz w:val="18"/>
        </w:rPr>
        <w:t xml:space="preserve">› </w:t>
      </w:r>
      <w:r w:rsidR="00797730">
        <w:rPr>
          <w:b/>
          <w:sz w:val="18"/>
        </w:rPr>
        <w:t xml:space="preserve"> </w:t>
      </w:r>
      <w:r>
        <w:rPr>
          <w:b/>
          <w:sz w:val="18"/>
        </w:rPr>
        <w:t>Pri izdelavi računalniško animiranega modela je oblikovalcem ŠKODA Designa kot navdih služil model ŠKODA 1100 OHC</w:t>
      </w:r>
    </w:p>
    <w:p w14:paraId="39D5A86A" w14:textId="266257BB" w:rsidR="006847FC" w:rsidRDefault="00304622" w:rsidP="00797730">
      <w:pPr>
        <w:spacing w:line="278" w:lineRule="auto"/>
        <w:ind w:left="370" w:right="1030" w:hanging="171"/>
        <w:rPr>
          <w:b/>
          <w:sz w:val="18"/>
        </w:rPr>
      </w:pPr>
      <w:r>
        <w:rPr>
          <w:b/>
          <w:sz w:val="18"/>
        </w:rPr>
        <w:t xml:space="preserve">› </w:t>
      </w:r>
      <w:r w:rsidR="00797730">
        <w:rPr>
          <w:b/>
          <w:sz w:val="18"/>
        </w:rPr>
        <w:t xml:space="preserve"> </w:t>
      </w:r>
      <w:r>
        <w:rPr>
          <w:b/>
          <w:sz w:val="18"/>
        </w:rPr>
        <w:t xml:space="preserve">Študija je del </w:t>
      </w:r>
      <w:r>
        <w:rPr>
          <w:b/>
          <w:sz w:val="18"/>
        </w:rPr>
        <w:t>razstave "Oblikovanje in preobrazba" v okviru češkega predsedovanja EU v Bruslju</w:t>
      </w:r>
    </w:p>
    <w:p w14:paraId="54AAAC5E" w14:textId="25CC58C2" w:rsidR="006847FC" w:rsidRDefault="00304622" w:rsidP="00797730">
      <w:pPr>
        <w:ind w:left="200" w:right="746"/>
        <w:rPr>
          <w:b/>
          <w:sz w:val="18"/>
        </w:rPr>
      </w:pPr>
      <w:r>
        <w:rPr>
          <w:b/>
          <w:sz w:val="18"/>
        </w:rPr>
        <w:t xml:space="preserve">› </w:t>
      </w:r>
      <w:r w:rsidR="00797730">
        <w:rPr>
          <w:b/>
          <w:sz w:val="18"/>
        </w:rPr>
        <w:t xml:space="preserve"> </w:t>
      </w:r>
      <w:r>
        <w:rPr>
          <w:b/>
          <w:sz w:val="18"/>
        </w:rPr>
        <w:t>VISION GT z aktivno aerodinamiko ter novim napisom ŠKODA na sprednjem in zadnjem delu</w:t>
      </w:r>
    </w:p>
    <w:p w14:paraId="32A38564" w14:textId="77777777" w:rsidR="006847FC" w:rsidRDefault="006847FC" w:rsidP="00797730">
      <w:pPr>
        <w:pStyle w:val="Telobesedila"/>
        <w:spacing w:before="8"/>
        <w:ind w:right="1030"/>
        <w:rPr>
          <w:b/>
          <w:sz w:val="23"/>
        </w:rPr>
      </w:pPr>
    </w:p>
    <w:p w14:paraId="46410EBE" w14:textId="35BE1D2A" w:rsidR="006847FC" w:rsidRDefault="00304622" w:rsidP="00797730">
      <w:pPr>
        <w:ind w:left="200" w:right="888"/>
        <w:rPr>
          <w:b/>
          <w:sz w:val="18"/>
        </w:rPr>
      </w:pPr>
      <w:r>
        <w:rPr>
          <w:b/>
          <w:sz w:val="18"/>
        </w:rPr>
        <w:t xml:space="preserve">Mladá Boleslav (Češka), 20. september 2022 – Oblikovalci ŠKODA Designa so </w:t>
      </w:r>
      <w:r w:rsidR="00797730">
        <w:rPr>
          <w:b/>
          <w:sz w:val="18"/>
        </w:rPr>
        <w:t>reinterpretirali</w:t>
      </w:r>
    </w:p>
    <w:p w14:paraId="3B513448" w14:textId="68BC7162" w:rsidR="006847FC" w:rsidRDefault="00797730" w:rsidP="00797730">
      <w:pPr>
        <w:spacing w:before="33" w:line="278" w:lineRule="auto"/>
        <w:ind w:left="200" w:right="1030"/>
        <w:rPr>
          <w:b/>
          <w:sz w:val="18"/>
        </w:rPr>
      </w:pPr>
      <w:r>
        <w:rPr>
          <w:b/>
          <w:sz w:val="18"/>
        </w:rPr>
        <w:t>zasnovo modela ŠKODA 1100 OHC iz leta 1957 in z računalniško animiranim oblikovalskim modelom VISION GT predstavljajo študijo popolnoma električnega dirkalnika z oznako "made in Mladá Boleslav". Oblikovalski koncept je tako kot njegov zgodovinski vzornik na ogled na razstavi "Oblikovanje in preobrazba". Razstava trenutno poteka v Bruslju in je del okvirnega programa v sklopu češkega predsedovanja EU.</w:t>
      </w:r>
    </w:p>
    <w:p w14:paraId="354F7557" w14:textId="77777777" w:rsidR="006847FC" w:rsidRDefault="006847FC">
      <w:pPr>
        <w:pStyle w:val="Telobesedila"/>
        <w:spacing w:before="10"/>
        <w:rPr>
          <w:b/>
          <w:sz w:val="20"/>
        </w:rPr>
      </w:pPr>
    </w:p>
    <w:p w14:paraId="44555383" w14:textId="77777777" w:rsidR="006847FC" w:rsidRDefault="00304622" w:rsidP="00797730">
      <w:pPr>
        <w:pStyle w:val="Telobesedila"/>
        <w:ind w:left="200" w:right="1030"/>
      </w:pPr>
      <w:r>
        <w:t>Računalniško animirani ob</w:t>
      </w:r>
      <w:r>
        <w:t>likovalski model ŠKODA VISION GT je eden od vrhuncev razstave</w:t>
      </w:r>
    </w:p>
    <w:p w14:paraId="58ED1917" w14:textId="3845D726" w:rsidR="006847FC" w:rsidRDefault="00304622" w:rsidP="00797730">
      <w:pPr>
        <w:pStyle w:val="Telobesedila"/>
        <w:spacing w:before="33" w:line="278" w:lineRule="auto"/>
        <w:ind w:left="200" w:right="1030"/>
      </w:pPr>
      <w:r>
        <w:t>"Oblikovanje in preobrazba" v Bruslju. Ob češkem predsedovanju EU bodo številna češka podjetja tu predstavila izdelke in dizajne iz obdobja od leta 1990 do 2020. Za model VISION GT je oblikovals</w:t>
      </w:r>
      <w:r>
        <w:t>ki ekipi ŠKODA Designa</w:t>
      </w:r>
      <w:r w:rsidR="00797730">
        <w:t xml:space="preserve"> </w:t>
      </w:r>
      <w:r>
        <w:t xml:space="preserve">za navdih služil model ŠKODA 1100 OHC iz leta 1957. Z njim avtomobilski proizvajalec upodablja trajnostno športnost in emocionalnost v digitalni dobi. Digitalni VISION GT sledi tradiciji serije </w:t>
      </w:r>
      <w:hyperlink r:id="rId6">
        <w:r>
          <w:rPr>
            <w:color w:val="4AA82D"/>
            <w:u w:val="single" w:color="4AA82D"/>
          </w:rPr>
          <w:t>"Icons Get a Makeover"</w:t>
        </w:r>
      </w:hyperlink>
      <w:r>
        <w:t>, ki vključuje tudi legendarne modele iz zgodovine podjetja, kot so 130 RS, FELICIA in RAPID MONTE CARLO.</w:t>
      </w:r>
    </w:p>
    <w:p w14:paraId="1AE87401" w14:textId="77777777" w:rsidR="006847FC" w:rsidRDefault="006847FC" w:rsidP="00797730">
      <w:pPr>
        <w:pStyle w:val="Telobesedila"/>
        <w:spacing w:before="10"/>
        <w:ind w:right="1030"/>
        <w:rPr>
          <w:sz w:val="20"/>
        </w:rPr>
      </w:pPr>
    </w:p>
    <w:p w14:paraId="62B70C60" w14:textId="77777777" w:rsidR="006847FC" w:rsidRDefault="00304622" w:rsidP="00797730">
      <w:pPr>
        <w:pStyle w:val="Telobesedila"/>
        <w:spacing w:line="278" w:lineRule="auto"/>
        <w:ind w:left="200" w:right="1030"/>
      </w:pPr>
      <w:r>
        <w:t>Tako kot model 1100 OHC je tudi model VISION GT rdeč, odprt dirkalnik. V oblikoval</w:t>
      </w:r>
      <w:r>
        <w:t>skem osnutku je zamišljen kot enosedežnik, v katerem voznik sedi na sredini vozila. Nad futurističnim karbonskim volanom, ki je zgoraj in spodaj raven, je nizek pas zaslonov, ki služi tudi kot vetrobransko steklo. Pomembne informacije se vozniku projiciraj</w:t>
      </w:r>
      <w:r>
        <w:t>o neposredno na vizir njegove čelade, podobno kot deluje projicirni sistem zaslona. Aktivni voznikov kokpit z gibljivo vpetim sedežem optimalno izravnava g-sile.</w:t>
      </w:r>
    </w:p>
    <w:p w14:paraId="236299B1" w14:textId="77777777" w:rsidR="006847FC" w:rsidRDefault="006847FC" w:rsidP="00797730">
      <w:pPr>
        <w:pStyle w:val="Telobesedila"/>
        <w:spacing w:before="9"/>
        <w:ind w:right="1030"/>
        <w:rPr>
          <w:sz w:val="20"/>
        </w:rPr>
      </w:pPr>
    </w:p>
    <w:p w14:paraId="18AED479" w14:textId="77777777" w:rsidR="006847FC" w:rsidRDefault="00304622" w:rsidP="00797730">
      <w:pPr>
        <w:pStyle w:val="Telobesedila"/>
        <w:spacing w:line="278" w:lineRule="auto"/>
        <w:ind w:left="200" w:right="1030"/>
      </w:pPr>
      <w:r>
        <w:t>Zunanjost ploskega koncepta VISION GT zaznamujejo čiste linije in ostri robovi. Zasnova spomi</w:t>
      </w:r>
      <w:r>
        <w:t>nja na današnje dirkalnike za formulo E, kar je še posebej očitno pri spektakularno oblikovanem,</w:t>
      </w:r>
    </w:p>
    <w:p w14:paraId="0619F024" w14:textId="77777777" w:rsidR="006847FC" w:rsidRDefault="00304622" w:rsidP="00797730">
      <w:pPr>
        <w:pStyle w:val="Telobesedila"/>
        <w:spacing w:line="278" w:lineRule="auto"/>
        <w:ind w:left="200" w:right="1030"/>
      </w:pPr>
      <w:r>
        <w:t xml:space="preserve">dvodelnem usmerniku zraka na zadku. Aktivna aerodinamika ves čas zagotavlja optimalne vozne lastnosti. Med zgornjima profiloma usmernika zraka se kot hologram </w:t>
      </w:r>
      <w:r>
        <w:t>v živo rdeči barvi sveti novi napis ŠKODA. Takšen napis ima VISION GT tudi na zelo ploskem sprednjem delu, ki povzema usločeno Škodino linijo.</w:t>
      </w:r>
    </w:p>
    <w:p w14:paraId="2C1E41D0" w14:textId="77777777" w:rsidR="006847FC" w:rsidRDefault="006847FC" w:rsidP="00797730">
      <w:pPr>
        <w:pStyle w:val="Telobesedila"/>
        <w:spacing w:before="10"/>
        <w:ind w:right="1030"/>
        <w:rPr>
          <w:sz w:val="20"/>
        </w:rPr>
      </w:pPr>
    </w:p>
    <w:p w14:paraId="1FCF8CE6" w14:textId="77777777" w:rsidR="006847FC" w:rsidRDefault="00304622" w:rsidP="00041256">
      <w:pPr>
        <w:pStyle w:val="Telobesedila"/>
        <w:spacing w:line="278" w:lineRule="auto"/>
        <w:ind w:left="200" w:right="746"/>
      </w:pPr>
      <w:r>
        <w:t>Razstava "Oblikovanje in preobrazba" bo v Muzeju oblikovanja v Bruslju na ogled do 8. januarja 2023, nekateri ek</w:t>
      </w:r>
      <w:r>
        <w:t>sponati pa bodo poleg tega do 2. oktobra 2022 na ogled v Praški hiši v Bruslju.</w:t>
      </w:r>
    </w:p>
    <w:p w14:paraId="785D2034" w14:textId="77777777" w:rsidR="006847FC" w:rsidRDefault="006847FC">
      <w:pPr>
        <w:spacing w:line="278" w:lineRule="auto"/>
        <w:sectPr w:rsidR="006847FC">
          <w:headerReference w:type="even" r:id="rId7"/>
          <w:headerReference w:type="default" r:id="rId8"/>
          <w:footerReference w:type="even" r:id="rId9"/>
          <w:footerReference w:type="default" r:id="rId10"/>
          <w:headerReference w:type="first" r:id="rId11"/>
          <w:footerReference w:type="first" r:id="rId12"/>
          <w:type w:val="continuous"/>
          <w:pgSz w:w="11910" w:h="16840"/>
          <w:pgMar w:top="3140" w:right="1680" w:bottom="2040" w:left="1120" w:header="0" w:footer="1848" w:gutter="0"/>
          <w:pgNumType w:start="1"/>
          <w:cols w:space="708"/>
        </w:sectPr>
      </w:pPr>
    </w:p>
    <w:p w14:paraId="27A96420" w14:textId="77777777" w:rsidR="006847FC" w:rsidRDefault="006847FC">
      <w:pPr>
        <w:pStyle w:val="Telobesedila"/>
        <w:spacing w:before="8"/>
        <w:rPr>
          <w:sz w:val="15"/>
        </w:rPr>
      </w:pPr>
    </w:p>
    <w:p w14:paraId="2872F592" w14:textId="77777777" w:rsidR="006847FC" w:rsidRDefault="00304622">
      <w:pPr>
        <w:ind w:left="200"/>
        <w:rPr>
          <w:b/>
          <w:sz w:val="18"/>
        </w:rPr>
      </w:pPr>
      <w:r>
        <w:rPr>
          <w:b/>
          <w:sz w:val="18"/>
        </w:rPr>
        <w:t>Dodatne informacije:</w:t>
      </w:r>
    </w:p>
    <w:p w14:paraId="5D43A2A0" w14:textId="77777777" w:rsidR="006847FC" w:rsidRDefault="00304622">
      <w:pPr>
        <w:pStyle w:val="Telobesedila"/>
        <w:tabs>
          <w:tab w:val="left" w:pos="4453"/>
        </w:tabs>
        <w:spacing w:before="33"/>
        <w:ind w:left="200"/>
      </w:pPr>
      <w:r>
        <w:t>Vítězslav Kodym</w:t>
      </w:r>
      <w:r>
        <w:tab/>
        <w:t>Štěpán Řehák</w:t>
      </w:r>
    </w:p>
    <w:p w14:paraId="06C2C3FF" w14:textId="51B8560F" w:rsidR="006847FC" w:rsidRDefault="00304622">
      <w:pPr>
        <w:pStyle w:val="Telobesedila"/>
        <w:tabs>
          <w:tab w:val="left" w:pos="4453"/>
        </w:tabs>
        <w:spacing w:before="33"/>
        <w:ind w:left="200"/>
      </w:pPr>
      <w:r>
        <w:t>Vodja produktnega komuniciranja</w:t>
      </w:r>
      <w:r>
        <w:tab/>
      </w:r>
      <w:r>
        <w:t>Tiskovni predstavnik za produktno komuniciranje</w:t>
      </w:r>
    </w:p>
    <w:p w14:paraId="78E5C861" w14:textId="77777777" w:rsidR="006847FC" w:rsidRDefault="00304622">
      <w:pPr>
        <w:pStyle w:val="Telobesedila"/>
        <w:tabs>
          <w:tab w:val="left" w:pos="4453"/>
        </w:tabs>
        <w:spacing w:before="33"/>
        <w:ind w:left="200"/>
      </w:pPr>
      <w:r>
        <w:t>T +420 326 811 784</w:t>
      </w:r>
      <w:r>
        <w:tab/>
        <w:t>T +420 734 298 614</w:t>
      </w:r>
    </w:p>
    <w:p w14:paraId="22451AAA" w14:textId="77777777" w:rsidR="006847FC" w:rsidRDefault="00304622">
      <w:pPr>
        <w:pStyle w:val="Telobesedila"/>
        <w:tabs>
          <w:tab w:val="left" w:pos="4453"/>
        </w:tabs>
        <w:spacing w:before="33"/>
        <w:ind w:left="200"/>
      </w:pPr>
      <w:hyperlink r:id="rId13">
        <w:r>
          <w:rPr>
            <w:color w:val="4AA82D"/>
            <w:u w:val="single" w:color="4AA82D"/>
          </w:rPr>
          <w:t>vitezslav.kodym@skoda-auto.cz</w:t>
        </w:r>
      </w:hyperlink>
      <w:r>
        <w:rPr>
          <w:color w:val="4AA82D"/>
        </w:rPr>
        <w:tab/>
      </w:r>
      <w:hyperlink r:id="rId14">
        <w:r>
          <w:rPr>
            <w:color w:val="4AA82D"/>
            <w:u w:val="single" w:color="4AA82D"/>
          </w:rPr>
          <w:t>stepan.rehak@skoda-auto.cz</w:t>
        </w:r>
      </w:hyperlink>
    </w:p>
    <w:p w14:paraId="501CB51D" w14:textId="77777777" w:rsidR="006847FC" w:rsidRDefault="006847FC">
      <w:pPr>
        <w:pStyle w:val="Telobesedila"/>
        <w:rPr>
          <w:sz w:val="20"/>
        </w:rPr>
      </w:pPr>
    </w:p>
    <w:p w14:paraId="785CECB4" w14:textId="77777777" w:rsidR="006847FC" w:rsidRDefault="006847FC">
      <w:pPr>
        <w:pStyle w:val="Telobesedila"/>
        <w:spacing w:before="5"/>
        <w:rPr>
          <w:sz w:val="16"/>
        </w:rPr>
      </w:pPr>
    </w:p>
    <w:p w14:paraId="1FF1A70F" w14:textId="77777777" w:rsidR="006847FC" w:rsidRDefault="00304622">
      <w:pPr>
        <w:spacing w:before="95"/>
        <w:ind w:left="200"/>
        <w:rPr>
          <w:b/>
          <w:sz w:val="18"/>
        </w:rPr>
      </w:pPr>
      <w:r>
        <w:rPr>
          <w:b/>
          <w:sz w:val="18"/>
        </w:rPr>
        <w:t>Sl</w:t>
      </w:r>
      <w:r>
        <w:rPr>
          <w:b/>
          <w:sz w:val="18"/>
        </w:rPr>
        <w:t>ikovno gradivo k sporočilu za medije:</w:t>
      </w:r>
    </w:p>
    <w:p w14:paraId="14A2B30F" w14:textId="77777777" w:rsidR="006847FC" w:rsidRDefault="006847FC">
      <w:pPr>
        <w:pStyle w:val="Telobesedila"/>
        <w:spacing w:before="10"/>
        <w:rPr>
          <w:b/>
          <w:sz w:val="20"/>
        </w:rPr>
      </w:pPr>
    </w:p>
    <w:tbl>
      <w:tblPr>
        <w:tblStyle w:val="TableNormal"/>
        <w:tblW w:w="0" w:type="auto"/>
        <w:tblInd w:w="116" w:type="dxa"/>
        <w:tblLayout w:type="fixed"/>
        <w:tblLook w:val="01E0" w:firstRow="1" w:lastRow="1" w:firstColumn="1" w:lastColumn="1" w:noHBand="0" w:noVBand="0"/>
      </w:tblPr>
      <w:tblGrid>
        <w:gridCol w:w="3223"/>
        <w:gridCol w:w="4930"/>
      </w:tblGrid>
      <w:tr w:rsidR="006847FC" w14:paraId="4D01AFF2" w14:textId="77777777">
        <w:trPr>
          <w:trHeight w:val="2041"/>
        </w:trPr>
        <w:tc>
          <w:tcPr>
            <w:tcW w:w="3223" w:type="dxa"/>
          </w:tcPr>
          <w:p w14:paraId="40BBFA4D" w14:textId="77777777" w:rsidR="006847FC" w:rsidRDefault="00304622">
            <w:pPr>
              <w:pStyle w:val="TableParagraph"/>
              <w:ind w:left="200"/>
              <w:rPr>
                <w:sz w:val="20"/>
              </w:rPr>
            </w:pPr>
            <w:r>
              <w:rPr>
                <w:noProof/>
                <w:sz w:val="20"/>
              </w:rPr>
              <w:drawing>
                <wp:inline distT="0" distB="0" distL="0" distR="0" wp14:anchorId="355F9536" wp14:editId="2EEBFE60">
                  <wp:extent cx="1816593" cy="754379"/>
                  <wp:effectExtent l="0" t="0" r="0" b="0"/>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5" cstate="print"/>
                          <a:stretch>
                            <a:fillRect/>
                          </a:stretch>
                        </pic:blipFill>
                        <pic:spPr>
                          <a:xfrm>
                            <a:off x="0" y="0"/>
                            <a:ext cx="1816593" cy="754379"/>
                          </a:xfrm>
                          <a:prstGeom prst="rect">
                            <a:avLst/>
                          </a:prstGeom>
                        </pic:spPr>
                      </pic:pic>
                    </a:graphicData>
                  </a:graphic>
                </wp:inline>
              </w:drawing>
            </w:r>
          </w:p>
        </w:tc>
        <w:tc>
          <w:tcPr>
            <w:tcW w:w="4930" w:type="dxa"/>
          </w:tcPr>
          <w:p w14:paraId="067E2A20" w14:textId="77777777" w:rsidR="006847FC" w:rsidRDefault="00304622" w:rsidP="00041256">
            <w:pPr>
              <w:pStyle w:val="TableParagraph"/>
              <w:spacing w:before="33" w:line="278" w:lineRule="auto"/>
              <w:ind w:right="197"/>
              <w:rPr>
                <w:sz w:val="18"/>
              </w:rPr>
            </w:pPr>
            <w:r>
              <w:rPr>
                <w:b/>
                <w:sz w:val="18"/>
              </w:rPr>
              <w:t xml:space="preserve">ŠKODA VISION GT: digitalni model popolnoma električnega dirkalnika z emocionalno zasnovo </w:t>
            </w:r>
            <w:r>
              <w:rPr>
                <w:sz w:val="18"/>
              </w:rPr>
              <w:t>Oblikovalci ŠKODA Designa so reinterpretirali zasnovo</w:t>
            </w:r>
          </w:p>
          <w:p w14:paraId="3122D269" w14:textId="14DFC474" w:rsidR="006847FC" w:rsidRDefault="00304622" w:rsidP="00041256">
            <w:pPr>
              <w:pStyle w:val="TableParagraph"/>
              <w:spacing w:line="278" w:lineRule="auto"/>
              <w:ind w:right="197"/>
              <w:rPr>
                <w:sz w:val="18"/>
              </w:rPr>
            </w:pPr>
            <w:r>
              <w:rPr>
                <w:sz w:val="18"/>
              </w:rPr>
              <w:t>modela ŠKODA 1100 OHC iz leta 1957 in z obliko</w:t>
            </w:r>
            <w:r w:rsidR="00041256">
              <w:rPr>
                <w:sz w:val="18"/>
              </w:rPr>
              <w:softHyphen/>
            </w:r>
            <w:r>
              <w:rPr>
                <w:sz w:val="18"/>
              </w:rPr>
              <w:t xml:space="preserve">valskim modelom </w:t>
            </w:r>
            <w:r>
              <w:rPr>
                <w:sz w:val="18"/>
              </w:rPr>
              <w:t>VISION GT predstavljajo študijo popolnoma električnega dirkalnika z oznako "made in</w:t>
            </w:r>
            <w:r w:rsidR="00041256">
              <w:rPr>
                <w:sz w:val="18"/>
              </w:rPr>
              <w:t> </w:t>
            </w:r>
            <w:r>
              <w:rPr>
                <w:sz w:val="18"/>
              </w:rPr>
              <w:t>Mladá Boleslav".</w:t>
            </w:r>
          </w:p>
          <w:p w14:paraId="1FEED63F" w14:textId="77777777" w:rsidR="006847FC" w:rsidRDefault="006847FC">
            <w:pPr>
              <w:pStyle w:val="TableParagraph"/>
              <w:ind w:left="0"/>
              <w:rPr>
                <w:b/>
                <w:sz w:val="21"/>
              </w:rPr>
            </w:pPr>
          </w:p>
          <w:p w14:paraId="289DE908" w14:textId="77777777" w:rsidR="006847FC" w:rsidRDefault="00304622">
            <w:pPr>
              <w:pStyle w:val="TableParagraph"/>
              <w:tabs>
                <w:tab w:val="left" w:pos="2588"/>
              </w:tabs>
              <w:rPr>
                <w:sz w:val="18"/>
              </w:rPr>
            </w:pPr>
            <w:hyperlink r:id="rId16">
              <w:r>
                <w:rPr>
                  <w:color w:val="4AA82D"/>
                  <w:sz w:val="18"/>
                  <w:u w:val="single" w:color="4AA82D"/>
                </w:rPr>
                <w:t>Prenesi</w:t>
              </w:r>
            </w:hyperlink>
            <w:r>
              <w:rPr>
                <w:sz w:val="18"/>
              </w:rPr>
              <w:tab/>
              <w:t>Vir: ŠKODA AUTO</w:t>
            </w:r>
          </w:p>
        </w:tc>
      </w:tr>
      <w:tr w:rsidR="006847FC" w14:paraId="13B19032" w14:textId="77777777">
        <w:trPr>
          <w:trHeight w:val="2520"/>
        </w:trPr>
        <w:tc>
          <w:tcPr>
            <w:tcW w:w="3223" w:type="dxa"/>
          </w:tcPr>
          <w:p w14:paraId="54C7C129" w14:textId="77777777" w:rsidR="006847FC" w:rsidRDefault="006847FC">
            <w:pPr>
              <w:pStyle w:val="TableParagraph"/>
              <w:spacing w:before="4"/>
              <w:ind w:left="0"/>
              <w:rPr>
                <w:b/>
                <w:sz w:val="10"/>
              </w:rPr>
            </w:pPr>
          </w:p>
          <w:p w14:paraId="0E4A3177" w14:textId="77777777" w:rsidR="006847FC" w:rsidRDefault="00304622">
            <w:pPr>
              <w:pStyle w:val="TableParagraph"/>
              <w:ind w:left="200"/>
              <w:rPr>
                <w:sz w:val="20"/>
              </w:rPr>
            </w:pPr>
            <w:r>
              <w:rPr>
                <w:noProof/>
                <w:sz w:val="20"/>
              </w:rPr>
              <w:drawing>
                <wp:inline distT="0" distB="0" distL="0" distR="0" wp14:anchorId="2E8A86D6" wp14:editId="1363910B">
                  <wp:extent cx="1817553" cy="1186052"/>
                  <wp:effectExtent l="0" t="0" r="0" b="0"/>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7" cstate="print"/>
                          <a:stretch>
                            <a:fillRect/>
                          </a:stretch>
                        </pic:blipFill>
                        <pic:spPr>
                          <a:xfrm>
                            <a:off x="0" y="0"/>
                            <a:ext cx="1817553" cy="1186052"/>
                          </a:xfrm>
                          <a:prstGeom prst="rect">
                            <a:avLst/>
                          </a:prstGeom>
                        </pic:spPr>
                      </pic:pic>
                    </a:graphicData>
                  </a:graphic>
                </wp:inline>
              </w:drawing>
            </w:r>
          </w:p>
        </w:tc>
        <w:tc>
          <w:tcPr>
            <w:tcW w:w="4930" w:type="dxa"/>
          </w:tcPr>
          <w:p w14:paraId="4F586777" w14:textId="77777777" w:rsidR="006847FC" w:rsidRDefault="00304622">
            <w:pPr>
              <w:pStyle w:val="TableParagraph"/>
              <w:spacing w:before="153" w:line="278" w:lineRule="auto"/>
              <w:ind w:right="199"/>
              <w:rPr>
                <w:sz w:val="18"/>
              </w:rPr>
            </w:pPr>
            <w:r>
              <w:rPr>
                <w:b/>
                <w:sz w:val="18"/>
              </w:rPr>
              <w:t xml:space="preserve">ŠKODA VISION GT: </w:t>
            </w:r>
            <w:r>
              <w:rPr>
                <w:b/>
                <w:bCs/>
                <w:sz w:val="18"/>
              </w:rPr>
              <w:t>digitalni model popolnoma električnega dirkalnika z emocionalno zasnovo</w:t>
            </w:r>
            <w:r>
              <w:rPr>
                <w:b/>
                <w:sz w:val="18"/>
              </w:rPr>
              <w:t xml:space="preserve"> </w:t>
            </w:r>
            <w:r>
              <w:rPr>
                <w:sz w:val="18"/>
              </w:rPr>
              <w:t>Zunanjost ploskega koncepta VISION GT zaznamujejo čiste linije in ostri robovi. Zasnova spominja na današnje dirkalnike za formulo E, kar je še posebej očitno pri spek</w:t>
            </w:r>
            <w:r>
              <w:rPr>
                <w:sz w:val="18"/>
              </w:rPr>
              <w:t>takularno oblikovanem, dvodelnem usmerniku zraka na zadku. Aktivna aerodinamika ves čas zagotavlja optimalne vozne lastnosti.</w:t>
            </w:r>
          </w:p>
          <w:p w14:paraId="0D8613C7" w14:textId="77777777" w:rsidR="006847FC" w:rsidRDefault="006847FC">
            <w:pPr>
              <w:pStyle w:val="TableParagraph"/>
              <w:spacing w:before="9"/>
              <w:ind w:left="0"/>
              <w:rPr>
                <w:b/>
                <w:sz w:val="20"/>
              </w:rPr>
            </w:pPr>
          </w:p>
          <w:p w14:paraId="6BB18112" w14:textId="77777777" w:rsidR="006847FC" w:rsidRDefault="00304622">
            <w:pPr>
              <w:pStyle w:val="TableParagraph"/>
              <w:tabs>
                <w:tab w:val="left" w:pos="2588"/>
              </w:tabs>
              <w:spacing w:before="1" w:line="187" w:lineRule="exact"/>
              <w:rPr>
                <w:sz w:val="18"/>
              </w:rPr>
            </w:pPr>
            <w:hyperlink r:id="rId18">
              <w:r>
                <w:rPr>
                  <w:color w:val="4AA82D"/>
                  <w:sz w:val="18"/>
                  <w:u w:val="single" w:color="4AA82D"/>
                </w:rPr>
                <w:t>Prenesi</w:t>
              </w:r>
            </w:hyperlink>
            <w:r>
              <w:rPr>
                <w:sz w:val="18"/>
              </w:rPr>
              <w:tab/>
              <w:t>Vir: ŠKODA AUTO</w:t>
            </w:r>
          </w:p>
        </w:tc>
      </w:tr>
    </w:tbl>
    <w:p w14:paraId="1DF57CFF" w14:textId="77777777" w:rsidR="006847FC" w:rsidRDefault="006847FC">
      <w:pPr>
        <w:pStyle w:val="Telobesedila"/>
        <w:rPr>
          <w:b/>
          <w:sz w:val="20"/>
        </w:rPr>
      </w:pPr>
    </w:p>
    <w:p w14:paraId="6DC90A44" w14:textId="77777777" w:rsidR="006847FC" w:rsidRDefault="006847FC">
      <w:pPr>
        <w:pStyle w:val="Telobesedila"/>
        <w:spacing w:before="9"/>
        <w:rPr>
          <w:b/>
          <w:sz w:val="21"/>
        </w:rPr>
      </w:pPr>
    </w:p>
    <w:p w14:paraId="549BC56B" w14:textId="77777777" w:rsidR="006847FC" w:rsidRDefault="00304622">
      <w:pPr>
        <w:ind w:left="200"/>
        <w:rPr>
          <w:b/>
          <w:sz w:val="16"/>
        </w:rPr>
      </w:pPr>
      <w:r>
        <w:rPr>
          <w:b/>
          <w:sz w:val="16"/>
        </w:rPr>
        <w:t>ŠKODA AUTO</w:t>
      </w:r>
    </w:p>
    <w:p w14:paraId="76F1774E" w14:textId="4107D363" w:rsidR="006847FC" w:rsidRDefault="00304622" w:rsidP="00797730">
      <w:pPr>
        <w:ind w:left="200" w:right="1030"/>
        <w:rPr>
          <w:sz w:val="15"/>
        </w:rPr>
      </w:pPr>
      <w:r>
        <w:rPr>
          <w:b/>
          <w:sz w:val="15"/>
        </w:rPr>
        <w:t xml:space="preserve">› </w:t>
      </w:r>
      <w:r w:rsidR="00041256">
        <w:rPr>
          <w:b/>
          <w:sz w:val="15"/>
        </w:rPr>
        <w:t xml:space="preserve">  </w:t>
      </w:r>
      <w:r>
        <w:rPr>
          <w:sz w:val="15"/>
        </w:rPr>
        <w:t>S strategijo NEXT LEVEL – ŠKODA STRATEGY 2030 namerava uspešno krmariti skozi novo desetletje.</w:t>
      </w:r>
    </w:p>
    <w:p w14:paraId="287AD895" w14:textId="53E085D8" w:rsidR="006847FC" w:rsidRDefault="00304622" w:rsidP="00797730">
      <w:pPr>
        <w:spacing w:before="1"/>
        <w:ind w:left="370" w:right="1030" w:hanging="171"/>
        <w:rPr>
          <w:sz w:val="15"/>
        </w:rPr>
      </w:pPr>
      <w:r>
        <w:rPr>
          <w:sz w:val="15"/>
        </w:rPr>
        <w:t xml:space="preserve">› </w:t>
      </w:r>
      <w:r w:rsidR="00041256">
        <w:rPr>
          <w:sz w:val="15"/>
        </w:rPr>
        <w:t xml:space="preserve">  </w:t>
      </w:r>
      <w:r>
        <w:rPr>
          <w:sz w:val="15"/>
        </w:rPr>
        <w:t>Načrtuje, da se bo</w:t>
      </w:r>
      <w:r>
        <w:rPr>
          <w:sz w:val="15"/>
        </w:rPr>
        <w:t xml:space="preserve"> do leta 2030 z atraktivnimi ponudbami v vstopnih segmentih in z dodatnimi električnimi modeli uvrstila med pet prodajno najuspešnejših znamk v Evropi.</w:t>
      </w:r>
    </w:p>
    <w:p w14:paraId="0BD39FAD" w14:textId="081BDB36" w:rsidR="006847FC" w:rsidRDefault="00304622" w:rsidP="00797730">
      <w:pPr>
        <w:ind w:left="200" w:right="1030"/>
        <w:rPr>
          <w:sz w:val="15"/>
        </w:rPr>
      </w:pPr>
      <w:r>
        <w:rPr>
          <w:sz w:val="15"/>
        </w:rPr>
        <w:t xml:space="preserve">› </w:t>
      </w:r>
      <w:r w:rsidR="00041256">
        <w:rPr>
          <w:sz w:val="15"/>
        </w:rPr>
        <w:t xml:space="preserve">  </w:t>
      </w:r>
      <w:r>
        <w:rPr>
          <w:sz w:val="15"/>
        </w:rPr>
        <w:t>Razvija se v vodilno evropsko znamko na pomembnih rastočih trgih, kot sta Indija in Severna Afrika.</w:t>
      </w:r>
    </w:p>
    <w:p w14:paraId="50A177A1" w14:textId="5E141C72" w:rsidR="006847FC" w:rsidRDefault="00304622" w:rsidP="00797730">
      <w:pPr>
        <w:spacing w:before="1"/>
        <w:ind w:left="370" w:right="1030" w:hanging="171"/>
        <w:rPr>
          <w:sz w:val="15"/>
        </w:rPr>
      </w:pPr>
      <w:r>
        <w:rPr>
          <w:b/>
          <w:sz w:val="15"/>
        </w:rPr>
        <w:t xml:space="preserve">› </w:t>
      </w:r>
      <w:r w:rsidR="00041256">
        <w:rPr>
          <w:b/>
          <w:sz w:val="15"/>
        </w:rPr>
        <w:t xml:space="preserve">  </w:t>
      </w:r>
      <w:r>
        <w:rPr>
          <w:sz w:val="15"/>
        </w:rPr>
        <w:t>Kupcem danes ponuja dvanajst modelskih serij osebnih vozil: FABIA, RAPID, SCALA, OCTAVIA in SUPERB ter KAMIQ, KAROQ, KODIAQ, ENYAQ iV, ENYAQ COUPÉ iV, SLAVIA in KUSHAQ.</w:t>
      </w:r>
    </w:p>
    <w:p w14:paraId="5D7735C7" w14:textId="03842028" w:rsidR="006847FC" w:rsidRDefault="00304622" w:rsidP="00797730">
      <w:pPr>
        <w:spacing w:line="171" w:lineRule="exact"/>
        <w:ind w:left="200" w:right="1030"/>
        <w:rPr>
          <w:sz w:val="15"/>
        </w:rPr>
      </w:pPr>
      <w:r>
        <w:rPr>
          <w:b/>
          <w:sz w:val="15"/>
        </w:rPr>
        <w:t xml:space="preserve">› </w:t>
      </w:r>
      <w:r w:rsidR="00041256">
        <w:rPr>
          <w:b/>
          <w:sz w:val="15"/>
        </w:rPr>
        <w:t xml:space="preserve">  </w:t>
      </w:r>
      <w:r>
        <w:rPr>
          <w:sz w:val="15"/>
        </w:rPr>
        <w:t>Leta 2021 je v svetovnem merilu prodala več kot 870.000 vozil.</w:t>
      </w:r>
    </w:p>
    <w:p w14:paraId="4156E869" w14:textId="65648B1D" w:rsidR="006847FC" w:rsidRDefault="00304622" w:rsidP="00797730">
      <w:pPr>
        <w:ind w:left="200" w:right="1030"/>
        <w:rPr>
          <w:sz w:val="15"/>
        </w:rPr>
      </w:pPr>
      <w:r>
        <w:rPr>
          <w:sz w:val="15"/>
        </w:rPr>
        <w:t xml:space="preserve">› </w:t>
      </w:r>
      <w:r w:rsidR="00041256">
        <w:rPr>
          <w:sz w:val="15"/>
        </w:rPr>
        <w:t xml:space="preserve">  </w:t>
      </w:r>
      <w:r>
        <w:rPr>
          <w:sz w:val="15"/>
        </w:rPr>
        <w:t>Že 30 let je</w:t>
      </w:r>
      <w:r>
        <w:rPr>
          <w:sz w:val="15"/>
        </w:rPr>
        <w:t xml:space="preserve"> del koncerna Volkswagen, ene od globalno najuspešnejših avtomobilskih družb.</w:t>
      </w:r>
    </w:p>
    <w:p w14:paraId="3E1EEB2C" w14:textId="0AC0B141" w:rsidR="006847FC" w:rsidRDefault="00304622" w:rsidP="00797730">
      <w:pPr>
        <w:spacing w:before="1"/>
        <w:ind w:left="370" w:right="1030" w:hanging="171"/>
        <w:rPr>
          <w:sz w:val="15"/>
        </w:rPr>
      </w:pPr>
      <w:r>
        <w:rPr>
          <w:sz w:val="15"/>
        </w:rPr>
        <w:t xml:space="preserve">› </w:t>
      </w:r>
      <w:r w:rsidR="00041256">
        <w:rPr>
          <w:sz w:val="15"/>
        </w:rPr>
        <w:t xml:space="preserve">  </w:t>
      </w:r>
      <w:r>
        <w:rPr>
          <w:sz w:val="15"/>
        </w:rPr>
        <w:t>V sklopu koncerna poleg avtomobilov samostojno izdeluje in razvija tudi druge komponente, kot so motorji in menjalniki.</w:t>
      </w:r>
    </w:p>
    <w:p w14:paraId="4330C775" w14:textId="0C902C07" w:rsidR="006847FC" w:rsidRDefault="00304622" w:rsidP="00797730">
      <w:pPr>
        <w:spacing w:before="1"/>
        <w:ind w:left="370" w:right="1030" w:hanging="171"/>
        <w:rPr>
          <w:sz w:val="15"/>
        </w:rPr>
      </w:pPr>
      <w:r>
        <w:rPr>
          <w:sz w:val="15"/>
        </w:rPr>
        <w:t xml:space="preserve">› </w:t>
      </w:r>
      <w:r w:rsidR="00041256">
        <w:rPr>
          <w:sz w:val="15"/>
        </w:rPr>
        <w:t xml:space="preserve">  </w:t>
      </w:r>
      <w:r>
        <w:rPr>
          <w:sz w:val="15"/>
        </w:rPr>
        <w:t>Deluje na treh lokacijah v Češki republiki, proizv</w:t>
      </w:r>
      <w:r>
        <w:rPr>
          <w:sz w:val="15"/>
        </w:rPr>
        <w:t>odne zmogljivosti pa ima med drugim na Kitajskem, v Rusiji, na Slovaškem in v Indiji – večinoma v sklopu koncernskih partnerstev, prav tako pa tudi v Ukrajini prek lokalnega partnerja.</w:t>
      </w:r>
    </w:p>
    <w:p w14:paraId="4160B07D" w14:textId="1B9C9918" w:rsidR="006847FC" w:rsidRDefault="00304622" w:rsidP="00797730">
      <w:pPr>
        <w:ind w:left="200" w:right="1030"/>
        <w:rPr>
          <w:sz w:val="15"/>
        </w:rPr>
      </w:pPr>
      <w:r>
        <w:rPr>
          <w:b/>
          <w:sz w:val="15"/>
        </w:rPr>
        <w:t xml:space="preserve">› </w:t>
      </w:r>
      <w:r w:rsidR="00041256">
        <w:rPr>
          <w:b/>
          <w:sz w:val="15"/>
        </w:rPr>
        <w:t xml:space="preserve">  </w:t>
      </w:r>
      <w:r>
        <w:rPr>
          <w:sz w:val="15"/>
        </w:rPr>
        <w:t xml:space="preserve">Po vsem svetu zaposluje 45.000 ljudi in je prisotna na več kot </w:t>
      </w:r>
      <w:r>
        <w:rPr>
          <w:sz w:val="15"/>
        </w:rPr>
        <w:t>100 tržiščih.</w:t>
      </w:r>
    </w:p>
    <w:sectPr w:rsidR="006847FC">
      <w:pgSz w:w="11910" w:h="16840"/>
      <w:pgMar w:top="3140" w:right="1680" w:bottom="2040" w:left="1120" w:header="0" w:footer="18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F3B9A" w14:textId="77777777" w:rsidR="00F06FB2" w:rsidRDefault="00F06FB2">
      <w:r>
        <w:separator/>
      </w:r>
    </w:p>
  </w:endnote>
  <w:endnote w:type="continuationSeparator" w:id="0">
    <w:p w14:paraId="043EBC2E" w14:textId="77777777" w:rsidR="00F06FB2" w:rsidRDefault="00F0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EC9F" w14:textId="77777777" w:rsidR="00304622" w:rsidRDefault="0030462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0B55" w14:textId="72067208" w:rsidR="006847FC" w:rsidRDefault="00304622">
    <w:pPr>
      <w:pStyle w:val="Telobesedila"/>
      <w:spacing w:line="14" w:lineRule="auto"/>
      <w:rPr>
        <w:sz w:val="20"/>
      </w:rPr>
    </w:pPr>
    <w:r>
      <w:rPr>
        <w:noProof/>
      </w:rPr>
      <mc:AlternateContent>
        <mc:Choice Requires="wps">
          <w:drawing>
            <wp:anchor distT="0" distB="0" distL="114300" distR="114300" simplePos="0" relativeHeight="487531520" behindDoc="0" locked="0" layoutInCell="0" allowOverlap="1" wp14:anchorId="7C518FC5" wp14:editId="292FFBE9">
              <wp:simplePos x="0" y="0"/>
              <wp:positionH relativeFrom="page">
                <wp:posOffset>0</wp:posOffset>
              </wp:positionH>
              <wp:positionV relativeFrom="page">
                <wp:posOffset>10250170</wp:posOffset>
              </wp:positionV>
              <wp:extent cx="7562850" cy="252095"/>
              <wp:effectExtent l="0" t="0" r="0" b="14605"/>
              <wp:wrapNone/>
              <wp:docPr id="2" name="MSIPCMa2ee47ab922d6beaa3a75652" descr="{&quot;HashCode&quot;:-60275460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D0B2D0" w14:textId="686201D0" w:rsidR="00304622" w:rsidRPr="00304622" w:rsidRDefault="00304622" w:rsidP="00304622">
                          <w:pPr>
                            <w:jc w:val="center"/>
                            <w:rPr>
                              <w:color w:val="001753"/>
                              <w:sz w:val="16"/>
                            </w:rPr>
                          </w:pPr>
                          <w:r w:rsidRPr="00304622">
                            <w:rPr>
                              <w:color w:val="001753"/>
                              <w:sz w:val="16"/>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518FC5" id="_x0000_t202" coordsize="21600,21600" o:spt="202" path="m,l,21600r21600,l21600,xe">
              <v:stroke joinstyle="miter"/>
              <v:path gradientshapeok="t" o:connecttype="rect"/>
            </v:shapetype>
            <v:shape id="MSIPCMa2ee47ab922d6beaa3a75652" o:spid="_x0000_s1026" type="#_x0000_t202" alt="{&quot;HashCode&quot;:-602754607,&quot;Height&quot;:842.0,&quot;Width&quot;:595.0,&quot;Placement&quot;:&quot;Footer&quot;,&quot;Index&quot;:&quot;Primary&quot;,&quot;Section&quot;:1,&quot;Top&quot;:0.0,&quot;Left&quot;:0.0}" style="position:absolute;margin-left:0;margin-top:807.1pt;width:595.5pt;height:19.85pt;z-index:4875315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" o:allowincell="f" filled="f" stroked="f" strokeweight=".5pt">
              <v:fill o:detectmouseclick="t"/>
              <v:textbox inset=",0,,0">
                <w:txbxContent>
                  <w:p w14:paraId="77D0B2D0" w14:textId="686201D0" w:rsidR="00304622" w:rsidRPr="00304622" w:rsidRDefault="00304622" w:rsidP="00304622">
                    <w:pPr>
                      <w:jc w:val="center"/>
                      <w:rPr>
                        <w:color w:val="001753"/>
                        <w:sz w:val="16"/>
                      </w:rPr>
                    </w:pPr>
                    <w:r w:rsidRPr="00304622">
                      <w:rPr>
                        <w:color w:val="001753"/>
                        <w:sz w:val="16"/>
                      </w:rPr>
                      <w:t>Internal</w:t>
                    </w:r>
                  </w:p>
                </w:txbxContent>
              </v:textbox>
              <w10:wrap anchorx="page" anchory="page"/>
            </v:shape>
          </w:pict>
        </mc:Fallback>
      </mc:AlternateContent>
    </w:r>
    <w:r>
      <w:pict w14:anchorId="09607EC2">
        <v:group id="docshapegroup2" o:spid="_x0000_s1025" style="position:absolute;margin-left:0;margin-top:739.5pt;width:595.35pt;height:102.35pt;z-index:-15785984;mso-position-horizontal-relative:page;mso-position-vertical-relative:page" coordorigin=",14790" coordsize="11907,2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top:14790;width:11907;height:2047">
            <v:imagedata r:id="rId1" o:title=""/>
          </v:shape>
          <v:shape id="docshape4" o:spid="_x0000_s1027" type="#_x0000_t75" style="position:absolute;left:4198;top:15583;width:3501;height:795">
            <v:imagedata r:id="rId2" o:title=""/>
          </v:shape>
          <v:shape id="docshape5" o:spid="_x0000_s1026" type="#_x0000_t75" style="position:absolute;left:690;top:15892;width:3013;height:251">
            <v:imagedata r:id="rId3" o:title=""/>
          </v:shape>
          <w10:wrap anchorx="page" anchory="page"/>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6A26" w14:textId="77777777" w:rsidR="00304622" w:rsidRDefault="0030462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DC0B2" w14:textId="77777777" w:rsidR="00F06FB2" w:rsidRDefault="00F06FB2">
      <w:r>
        <w:separator/>
      </w:r>
    </w:p>
  </w:footnote>
  <w:footnote w:type="continuationSeparator" w:id="0">
    <w:p w14:paraId="66B2D9F7" w14:textId="77777777" w:rsidR="00F06FB2" w:rsidRDefault="00F06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5814" w14:textId="77777777" w:rsidR="00304622" w:rsidRDefault="0030462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BF5F" w14:textId="3B549B97" w:rsidR="006847FC" w:rsidRDefault="00304622">
    <w:pPr>
      <w:pStyle w:val="Telobesedila"/>
      <w:spacing w:line="14" w:lineRule="auto"/>
      <w:rPr>
        <w:sz w:val="20"/>
      </w:rPr>
    </w:pPr>
    <w:r>
      <w:pict w14:anchorId="41237C33">
        <v:shapetype id="_x0000_t202" coordsize="21600,21600" o:spt="202" path="m,l,21600r21600,l21600,xe">
          <v:stroke joinstyle="miter"/>
          <v:path gradientshapeok="t" o:connecttype="rect"/>
        </v:shapetype>
        <v:shape id="docshape1" o:spid="_x0000_s1029" type="#_x0000_t202" style="position:absolute;margin-left:65pt;margin-top:101.75pt;width:344.3pt;height:42.95pt;z-index:-15786496;mso-position-horizontal-relative:page;mso-position-vertical-relative:page" filled="f" stroked="f">
          <v:textbox inset="0,0,0,0">
            <w:txbxContent>
              <w:p w14:paraId="55EB7DDD" w14:textId="77777777" w:rsidR="006847FC" w:rsidRDefault="00304622">
                <w:pPr>
                  <w:spacing w:before="5"/>
                  <w:ind w:left="20"/>
                  <w:rPr>
                    <w:sz w:val="46"/>
                  </w:rPr>
                </w:pPr>
                <w:r>
                  <w:rPr>
                    <w:sz w:val="46"/>
                  </w:rPr>
                  <w:t>SPOROČILO ZA MEDIJE</w:t>
                </w:r>
              </w:p>
              <w:p w14:paraId="464879A0" w14:textId="77777777" w:rsidR="006847FC" w:rsidRDefault="00304622">
                <w:pPr>
                  <w:spacing w:before="120"/>
                  <w:ind w:left="20"/>
                  <w:rPr>
                    <w:sz w:val="16"/>
                  </w:rPr>
                </w:pPr>
                <w:r>
                  <w:rPr>
                    <w:sz w:val="16"/>
                  </w:rPr>
                  <w:t xml:space="preserve">Stran </w:t>
                </w:r>
                <w:r>
                  <w:fldChar w:fldCharType="begin"/>
                </w:r>
                <w:r>
                  <w:rPr>
                    <w:sz w:val="16"/>
                  </w:rPr>
                  <w:instrText xml:space="preserve"> PAGE </w:instrText>
                </w:r>
                <w:r>
                  <w:fldChar w:fldCharType="separate"/>
                </w:r>
                <w:r>
                  <w:t>1</w:t>
                </w:r>
                <w:r>
                  <w:fldChar w:fldCharType="end"/>
                </w:r>
                <w:r>
                  <w:rPr>
                    <w:sz w:val="16"/>
                  </w:rPr>
                  <w:t xml:space="preserve"> od 2</w:t>
                </w:r>
              </w:p>
            </w:txbxContent>
          </v:textbox>
          <w10:wrap anchorx="page" anchory="page"/>
        </v:shape>
      </w:pict>
    </w:r>
    <w:r w:rsidR="00797730">
      <w:rPr>
        <w:noProof/>
      </w:rPr>
      <w:drawing>
        <wp:anchor distT="0" distB="0" distL="0" distR="0" simplePos="0" relativeHeight="487529472" behindDoc="1" locked="0" layoutInCell="1" allowOverlap="1" wp14:anchorId="505DA23B" wp14:editId="3325831B">
          <wp:simplePos x="0" y="0"/>
          <wp:positionH relativeFrom="page">
            <wp:posOffset>0</wp:posOffset>
          </wp:positionH>
          <wp:positionV relativeFrom="page">
            <wp:posOffset>0</wp:posOffset>
          </wp:positionV>
          <wp:extent cx="7415088" cy="19938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415088" cy="199389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7369" w14:textId="77777777" w:rsidR="00304622" w:rsidRDefault="00304622">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847FC"/>
    <w:rsid w:val="00041256"/>
    <w:rsid w:val="00304622"/>
    <w:rsid w:val="006847FC"/>
    <w:rsid w:val="00797730"/>
    <w:rsid w:val="00F06F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2937C"/>
  <w15:docId w15:val="{42B25BC4-B870-4DED-A2A6-5B34FFAB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Arial" w:eastAsia="Arial"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8"/>
      <w:szCs w:val="18"/>
    </w:rPr>
  </w:style>
  <w:style w:type="paragraph" w:styleId="Naslov">
    <w:name w:val="Title"/>
    <w:basedOn w:val="Navaden"/>
    <w:uiPriority w:val="10"/>
    <w:qFormat/>
    <w:pPr>
      <w:spacing w:before="5"/>
      <w:ind w:left="20"/>
    </w:pPr>
    <w:rPr>
      <w:sz w:val="46"/>
      <w:szCs w:val="46"/>
    </w:rPr>
  </w:style>
  <w:style w:type="paragraph" w:styleId="Odstavekseznama">
    <w:name w:val="List Paragraph"/>
    <w:basedOn w:val="Navaden"/>
    <w:uiPriority w:val="1"/>
    <w:qFormat/>
  </w:style>
  <w:style w:type="paragraph" w:customStyle="1" w:styleId="TableParagraph">
    <w:name w:val="Table Paragraph"/>
    <w:basedOn w:val="Navaden"/>
    <w:uiPriority w:val="1"/>
    <w:qFormat/>
    <w:pPr>
      <w:ind w:left="188"/>
    </w:pPr>
  </w:style>
  <w:style w:type="paragraph" w:styleId="Glava">
    <w:name w:val="header"/>
    <w:basedOn w:val="Navaden"/>
    <w:link w:val="GlavaZnak"/>
    <w:uiPriority w:val="99"/>
    <w:unhideWhenUsed/>
    <w:rsid w:val="00797730"/>
    <w:pPr>
      <w:tabs>
        <w:tab w:val="center" w:pos="4536"/>
        <w:tab w:val="right" w:pos="9072"/>
      </w:tabs>
    </w:pPr>
  </w:style>
  <w:style w:type="character" w:customStyle="1" w:styleId="GlavaZnak">
    <w:name w:val="Glava Znak"/>
    <w:basedOn w:val="Privzetapisavaodstavka"/>
    <w:link w:val="Glava"/>
    <w:uiPriority w:val="99"/>
    <w:rsid w:val="00797730"/>
    <w:rPr>
      <w:rFonts w:ascii="Arial" w:eastAsia="Arial" w:hAnsi="Arial" w:cs="Arial"/>
    </w:rPr>
  </w:style>
  <w:style w:type="paragraph" w:styleId="Noga">
    <w:name w:val="footer"/>
    <w:basedOn w:val="Navaden"/>
    <w:link w:val="NogaZnak"/>
    <w:uiPriority w:val="99"/>
    <w:unhideWhenUsed/>
    <w:rsid w:val="00797730"/>
    <w:pPr>
      <w:tabs>
        <w:tab w:val="center" w:pos="4536"/>
        <w:tab w:val="right" w:pos="9072"/>
      </w:tabs>
    </w:pPr>
  </w:style>
  <w:style w:type="character" w:customStyle="1" w:styleId="NogaZnak">
    <w:name w:val="Noga Znak"/>
    <w:basedOn w:val="Privzetapisavaodstavka"/>
    <w:link w:val="Noga"/>
    <w:uiPriority w:val="99"/>
    <w:rsid w:val="0079773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vitezslav.kodym@skoda-auto.cz" TargetMode="External"/><Relationship Id="rId18" Type="http://schemas.openxmlformats.org/officeDocument/2006/relationships/hyperlink" Target="https://cdn.skoda-storyboard.com/2022/09/220920-SKODA_Vision_GT_-1_4c69ed32.jpg"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cdn.skoda-storyboard.com/2022/09/220920-SKODA_Vision_GT_-2_ff5118fb.jp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koda-storyboard.com/en/series/icons-get-a-makeover/"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mailto:stepan.rehak@skoda-auto.cz"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4492</Characters>
  <Application>Microsoft Office Word</Application>
  <DocSecurity>4</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Straka</dc:creator>
  <dc:description>Prevod: C94</dc:description>
  <cp:lastModifiedBy>Pecelin Sabrina (PSLO - SI/Ljubljana)</cp:lastModifiedBy>
  <cp:revision>2</cp:revision>
  <dcterms:created xsi:type="dcterms:W3CDTF">2022-09-23T08:45:00Z</dcterms:created>
  <dcterms:modified xsi:type="dcterms:W3CDTF">2022-09-23T08:45:00Z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2022-09-20T00:00:00Z</vt:filetime>
  </property>
  <property fmtid="{D5CDD505-2E9C-101B-9397-08002B2CF9AE}" pid="3" name="Creator">
    <vt:lpwstr>Microsoft® Word pro Microsoft 365</vt:lpwstr>
  </property>
  <property fmtid="{D5CDD505-2E9C-101B-9397-08002B2CF9AE}" pid="4" name="LastSaved">
    <vt:filetime>2022-09-21T00:00:00Z</vt:filetime>
  </property>
  <property fmtid="{D5CDD505-2E9C-101B-9397-08002B2CF9AE}" pid="5" name="MSIP_Label_43d67188-4396-4f49-b241-070cf408d0d1_Enabled">
    <vt:lpwstr>true</vt:lpwstr>
  </property>
  <property fmtid="{D5CDD505-2E9C-101B-9397-08002B2CF9AE}" pid="6" name="MSIP_Label_43d67188-4396-4f49-b241-070cf408d0d1_SetDate">
    <vt:lpwstr>2022-09-23T08:45:19Z</vt:lpwstr>
  </property>
  <property fmtid="{D5CDD505-2E9C-101B-9397-08002B2CF9AE}" pid="7" name="MSIP_Label_43d67188-4396-4f49-b241-070cf408d0d1_Method">
    <vt:lpwstr>Standard</vt:lpwstr>
  </property>
  <property fmtid="{D5CDD505-2E9C-101B-9397-08002B2CF9AE}" pid="8" name="MSIP_Label_43d67188-4396-4f49-b241-070cf408d0d1_Name">
    <vt:lpwstr>43d67188-4396-4f49-b241-070cf408d0d1</vt:lpwstr>
  </property>
  <property fmtid="{D5CDD505-2E9C-101B-9397-08002B2CF9AE}" pid="9" name="MSIP_Label_43d67188-4396-4f49-b241-070cf408d0d1_SiteId">
    <vt:lpwstr>0f6f68be-4ef2-465a-986b-eb9a250d9789</vt:lpwstr>
  </property>
  <property fmtid="{D5CDD505-2E9C-101B-9397-08002B2CF9AE}" pid="10" name="MSIP_Label_43d67188-4396-4f49-b241-070cf408d0d1_ActionId">
    <vt:lpwstr>ddf1cef4-c1d9-42fc-8f9a-c90e7e4b26f5</vt:lpwstr>
  </property>
  <property fmtid="{D5CDD505-2E9C-101B-9397-08002B2CF9AE}" pid="11" name="MSIP_Label_43d67188-4396-4f49-b241-070cf408d0d1_ContentBits">
    <vt:lpwstr>2</vt:lpwstr>
  </property>
</Properties>
</file>