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311E" w14:textId="77777777" w:rsidR="009A0854" w:rsidRDefault="009A0854">
      <w:pPr>
        <w:pStyle w:val="Telobesedila"/>
        <w:rPr>
          <w:rFonts w:ascii="Times New Roman"/>
        </w:rPr>
      </w:pPr>
    </w:p>
    <w:p w14:paraId="5A3E3399" w14:textId="77777777" w:rsidR="009A0854" w:rsidRDefault="009A0854">
      <w:pPr>
        <w:pStyle w:val="Telobesedila"/>
        <w:spacing w:before="2"/>
        <w:rPr>
          <w:rFonts w:ascii="Times New Roman"/>
          <w:sz w:val="26"/>
        </w:rPr>
      </w:pPr>
    </w:p>
    <w:p w14:paraId="1F4E5D69" w14:textId="697B9AD9" w:rsidR="009A0854" w:rsidRDefault="00EE7A5A" w:rsidP="00A85285">
      <w:pPr>
        <w:pStyle w:val="Naslov"/>
        <w:spacing w:line="285" w:lineRule="auto"/>
        <w:ind w:right="330"/>
      </w:pPr>
      <w:r>
        <w:t xml:space="preserve">Visoka zmogljivost v najbolj prvinski obliki: </w:t>
      </w:r>
      <w:r w:rsidR="00A85285">
        <w:br/>
      </w:r>
      <w:r>
        <w:t>novi Audi R8 Coupé V10 GT RWD</w:t>
      </w:r>
    </w:p>
    <w:p w14:paraId="1C623D0B" w14:textId="77777777" w:rsidR="009A0854" w:rsidRDefault="009A0854">
      <w:pPr>
        <w:pStyle w:val="Telobesedila"/>
        <w:spacing w:before="7"/>
        <w:rPr>
          <w:rFonts w:ascii="Audi Type Extended"/>
          <w:b/>
          <w:sz w:val="34"/>
        </w:rPr>
      </w:pPr>
    </w:p>
    <w:p w14:paraId="7FCC95CD" w14:textId="77777777" w:rsidR="009A0854" w:rsidRDefault="00EE7A5A" w:rsidP="00A85285">
      <w:pPr>
        <w:pStyle w:val="Odstavekseznama"/>
        <w:numPr>
          <w:ilvl w:val="0"/>
          <w:numId w:val="1"/>
        </w:numPr>
        <w:tabs>
          <w:tab w:val="left" w:pos="600"/>
        </w:tabs>
        <w:spacing w:line="242" w:lineRule="auto"/>
        <w:ind w:right="240"/>
        <w:rPr>
          <w:b/>
          <w:sz w:val="24"/>
        </w:rPr>
      </w:pPr>
      <w:r>
        <w:rPr>
          <w:b/>
          <w:sz w:val="24"/>
        </w:rPr>
        <w:t>Močno omejena serija posebnega modela: 333 primerkov po vsem svetu z zaporednim oštevilčenjem in ekskluzivno opremo</w:t>
      </w:r>
    </w:p>
    <w:p w14:paraId="669BCC43" w14:textId="77777777" w:rsidR="009A0854" w:rsidRDefault="00EE7A5A" w:rsidP="00A85285">
      <w:pPr>
        <w:pStyle w:val="Odstavekseznama"/>
        <w:numPr>
          <w:ilvl w:val="0"/>
          <w:numId w:val="1"/>
        </w:numPr>
        <w:tabs>
          <w:tab w:val="left" w:pos="600"/>
        </w:tabs>
        <w:spacing w:before="106" w:line="244" w:lineRule="auto"/>
        <w:ind w:right="240"/>
        <w:rPr>
          <w:b/>
          <w:sz w:val="24"/>
        </w:rPr>
      </w:pPr>
      <w:r>
        <w:rPr>
          <w:b/>
          <w:sz w:val="24"/>
        </w:rPr>
        <w:t xml:space="preserve">Zagotovljen užitek v vožnji: </w:t>
      </w:r>
      <w:r>
        <w:rPr>
          <w:b/>
          <w:sz w:val="24"/>
        </w:rPr>
        <w:t>5,2-litrski motor V10 FSI v kombinaciji s pogonom zadaj</w:t>
      </w:r>
    </w:p>
    <w:p w14:paraId="01F80AAC" w14:textId="77777777" w:rsidR="009A0854" w:rsidRDefault="00EE7A5A" w:rsidP="00A85285">
      <w:pPr>
        <w:pStyle w:val="Odstavekseznama"/>
        <w:numPr>
          <w:ilvl w:val="0"/>
          <w:numId w:val="1"/>
        </w:numPr>
        <w:tabs>
          <w:tab w:val="left" w:pos="600"/>
        </w:tabs>
        <w:spacing w:before="103" w:line="244" w:lineRule="auto"/>
        <w:ind w:right="240"/>
        <w:rPr>
          <w:b/>
          <w:sz w:val="24"/>
        </w:rPr>
      </w:pPr>
      <w:r>
        <w:rPr>
          <w:b/>
          <w:sz w:val="24"/>
        </w:rPr>
        <w:t>Nov vozni profil 'Torque Rear' z individualnim prilagajanjem omogoča natančno in nadzorovano prekrmiljenje</w:t>
      </w:r>
    </w:p>
    <w:p w14:paraId="23BE2447" w14:textId="77777777" w:rsidR="009A0854" w:rsidRDefault="009A0854">
      <w:pPr>
        <w:pStyle w:val="Telobesedila"/>
        <w:rPr>
          <w:b/>
          <w:sz w:val="28"/>
        </w:rPr>
      </w:pPr>
    </w:p>
    <w:p w14:paraId="3BCF1FE4" w14:textId="4A3DC0D6" w:rsidR="009A0854" w:rsidRDefault="00EE7A5A" w:rsidP="00CE2BEE">
      <w:pPr>
        <w:spacing w:before="182" w:line="300" w:lineRule="auto"/>
        <w:ind w:left="316" w:right="187"/>
        <w:rPr>
          <w:b/>
          <w:sz w:val="20"/>
        </w:rPr>
      </w:pPr>
      <w:r>
        <w:rPr>
          <w:b/>
          <w:sz w:val="20"/>
        </w:rPr>
        <w:t xml:space="preserve">Ingolstadt (Nemčija), 4. oktober 2022 – Dvanajst let po premieri prvega Audija R8 GT </w:t>
      </w:r>
      <w:r>
        <w:rPr>
          <w:b/>
          <w:sz w:val="20"/>
        </w:rPr>
        <w:t>družba Audi Sport GmbH predstavlja drugo izdajo tega ekskluzivnega superšportnega avtomobila: novi</w:t>
      </w:r>
      <w:r w:rsidR="007B6FDB">
        <w:rPr>
          <w:b/>
          <w:sz w:val="20"/>
        </w:rPr>
        <w:t xml:space="preserve"> </w:t>
      </w:r>
      <w:r>
        <w:rPr>
          <w:b/>
          <w:sz w:val="20"/>
        </w:rPr>
        <w:t>Audi R8 Coupé V10 GT RWD*. 5,2-litrski atmosferski motor V10 je dobil večjo moč, ki sedaj znaša 456 kW (620 KM) (poraba goriva v l/100 km/h**, kombinirana: –</w:t>
      </w:r>
      <w:r>
        <w:rPr>
          <w:b/>
          <w:sz w:val="20"/>
        </w:rPr>
        <w:t xml:space="preserve"> (NEVC); 15,0–14,9 (WLTP); emisija CO</w:t>
      </w:r>
      <w:r>
        <w:rPr>
          <w:b/>
          <w:sz w:val="13"/>
        </w:rPr>
        <w:t>2</w:t>
      </w:r>
      <w:r>
        <w:rPr>
          <w:b/>
          <w:sz w:val="20"/>
        </w:rPr>
        <w:t xml:space="preserve"> v g/km**, kombinirana: – (NEVC); 341–339 (WLTP)), in je s tem najmočnejši pogonski agregat s pogonom zadaj v zgodovini znamke. Nov 7</w:t>
      </w:r>
      <w:r w:rsidR="007B6FDB">
        <w:rPr>
          <w:b/>
          <w:sz w:val="20"/>
        </w:rPr>
        <w:noBreakHyphen/>
      </w:r>
      <w:r>
        <w:rPr>
          <w:b/>
          <w:sz w:val="20"/>
        </w:rPr>
        <w:t>stopenjski menjalnik</w:t>
      </w:r>
      <w:r w:rsidR="00A85285">
        <w:rPr>
          <w:b/>
          <w:sz w:val="20"/>
        </w:rPr>
        <w:t xml:space="preserve"> </w:t>
      </w:r>
      <w:r>
        <w:rPr>
          <w:b/>
          <w:sz w:val="20"/>
        </w:rPr>
        <w:t>z</w:t>
      </w:r>
      <w:r w:rsidR="00A85285">
        <w:rPr>
          <w:b/>
          <w:sz w:val="20"/>
        </w:rPr>
        <w:t xml:space="preserve"> </w:t>
      </w:r>
      <w:r>
        <w:rPr>
          <w:b/>
          <w:sz w:val="20"/>
        </w:rPr>
        <w:t>dvojno</w:t>
      </w:r>
      <w:r w:rsidR="00A85285">
        <w:rPr>
          <w:b/>
          <w:sz w:val="20"/>
        </w:rPr>
        <w:t xml:space="preserve"> </w:t>
      </w:r>
      <w:r>
        <w:rPr>
          <w:b/>
          <w:sz w:val="20"/>
        </w:rPr>
        <w:t>sklopko skrbi za hitrejše prestavljanje, nov vozni pro</w:t>
      </w:r>
      <w:r>
        <w:rPr>
          <w:b/>
          <w:sz w:val="20"/>
        </w:rPr>
        <w:t>fil 'Torque Rear' pa voznikom daje možnost, da sami izberejo svoj nivo podpore sistema ESC, kar omogoča nadzorovano in hkrati natančno prekrmiljenje. Sedem stopenj, ki so na voljo v profilu 'Torque Rear', je mogoče nastaviti z obvolanskim gumbom. Novi R8 G</w:t>
      </w:r>
      <w:r>
        <w:rPr>
          <w:b/>
          <w:sz w:val="20"/>
        </w:rPr>
        <w:t>T** je po vsem svetu omejen na 333 primerkov. Nove in ekskluzivne podrobnosti opreme na zunanjosti in v notranjosti vozila so poklon prvi generaciji modela R8 GT. Mednje sodijo na primer zaporedno oštevilčenje, posebna aluminijasta platišča in notranjost v</w:t>
      </w:r>
      <w:r>
        <w:rPr>
          <w:b/>
          <w:sz w:val="20"/>
        </w:rPr>
        <w:t xml:space="preserve"> kombinaciji črne in rdeče barve. Novi Audi R8 Coupé V10 GT RWD* bo pri trgovcih naprodaj od leta 2023 naprej, njegova cena pa se začne pri 225.000 EUR.</w:t>
      </w:r>
    </w:p>
    <w:p w14:paraId="14073636" w14:textId="77777777" w:rsidR="009A0854" w:rsidRDefault="009A0854" w:rsidP="00CE2BEE">
      <w:pPr>
        <w:pStyle w:val="Telobesedila"/>
        <w:ind w:right="187"/>
        <w:rPr>
          <w:b/>
          <w:sz w:val="24"/>
        </w:rPr>
      </w:pPr>
    </w:p>
    <w:p w14:paraId="73B77AEC" w14:textId="77777777" w:rsidR="009A0854" w:rsidRDefault="00EE7A5A" w:rsidP="00CE2BEE">
      <w:pPr>
        <w:spacing w:before="193"/>
        <w:ind w:left="316" w:right="187"/>
        <w:rPr>
          <w:rFonts w:ascii="Audi Type Extended"/>
          <w:b/>
          <w:sz w:val="20"/>
        </w:rPr>
      </w:pPr>
      <w:r>
        <w:rPr>
          <w:rFonts w:ascii="Audi Type Extended"/>
          <w:b/>
          <w:sz w:val="20"/>
        </w:rPr>
        <w:t>R8 GT se poslavlja od motorja V10</w:t>
      </w:r>
    </w:p>
    <w:p w14:paraId="7FCB3AB1" w14:textId="16484FEC" w:rsidR="009A0854" w:rsidRDefault="00EE7A5A" w:rsidP="00CE2BEE">
      <w:pPr>
        <w:pStyle w:val="Telobesedila"/>
        <w:spacing w:before="60"/>
        <w:ind w:left="316" w:right="187"/>
      </w:pPr>
      <w:r>
        <w:t>V primerjavi z R8 V10 performance RWD z močjo 570 KM (poraba goriva</w:t>
      </w:r>
      <w:r w:rsidR="00CE2BEE">
        <w:t xml:space="preserve"> </w:t>
      </w:r>
      <w:r>
        <w:t>v l/100 km**, kombinirana: 12,9</w:t>
      </w:r>
      <w:r w:rsidR="00CE2BEE">
        <w:t> </w:t>
      </w:r>
      <w:r>
        <w:t>(NEVC); 12,9–12,5 (WLTP); emisija CO</w:t>
      </w:r>
      <w:r>
        <w:rPr>
          <w:vertAlign w:val="subscript"/>
        </w:rPr>
        <w:t>2</w:t>
      </w:r>
      <w:r>
        <w:t xml:space="preserve"> v g/km**, kombinirana: 295–294 (NEVC); 293–284 (WLTP)), ki predstavlja osnovo za drugo izdajo različice R8 GT, je družba Audi Sport GmbH povečala moč posebnega modela, da ga je povzdigni</w:t>
      </w:r>
      <w:r>
        <w:t>la na isti nivo kot model quattro. To konkretno pomeni, da ima moč 620 KM iz 10</w:t>
      </w:r>
      <w:r w:rsidR="00CE2BEE">
        <w:t> </w:t>
      </w:r>
      <w:r>
        <w:t>valjev, 5,2 litra gibne prostornine in 565 Nm navora, ki so na voljo pri 6.400–7.000 vrtljajih na minuto (najvišje število vrtljajev: 8.700 vrtljajev na minuto).</w:t>
      </w:r>
    </w:p>
    <w:p w14:paraId="32979954" w14:textId="77777777" w:rsidR="009A0854" w:rsidRDefault="009A0854">
      <w:pPr>
        <w:pStyle w:val="Telobesedila"/>
      </w:pPr>
    </w:p>
    <w:p w14:paraId="7CE1FD42" w14:textId="77777777" w:rsidR="009A0854" w:rsidRDefault="009A0854">
      <w:pPr>
        <w:pStyle w:val="Telobesedila"/>
      </w:pPr>
    </w:p>
    <w:p w14:paraId="04BDD3B4" w14:textId="77777777" w:rsidR="009A0854" w:rsidRDefault="009A0854">
      <w:pPr>
        <w:pStyle w:val="Telobesedila"/>
      </w:pPr>
    </w:p>
    <w:p w14:paraId="016F4449" w14:textId="4B1E5AFC" w:rsidR="009A0854" w:rsidRDefault="009A0854">
      <w:pPr>
        <w:pStyle w:val="Telobesedila"/>
        <w:spacing w:before="8"/>
        <w:rPr>
          <w:sz w:val="25"/>
        </w:rPr>
      </w:pPr>
    </w:p>
    <w:p w14:paraId="66954B90" w14:textId="0880C13C" w:rsidR="009F5944" w:rsidRDefault="009F5944">
      <w:pPr>
        <w:pStyle w:val="Telobesedila"/>
        <w:spacing w:before="8"/>
        <w:rPr>
          <w:sz w:val="25"/>
        </w:rPr>
      </w:pPr>
    </w:p>
    <w:p w14:paraId="4E81E02E" w14:textId="67822631" w:rsidR="009F5944" w:rsidRDefault="009F5944">
      <w:pPr>
        <w:pStyle w:val="Telobesedila"/>
        <w:spacing w:before="8"/>
        <w:rPr>
          <w:sz w:val="25"/>
        </w:rPr>
      </w:pPr>
    </w:p>
    <w:p w14:paraId="07000BB5" w14:textId="77777777" w:rsidR="009F5944" w:rsidRDefault="009F5944">
      <w:pPr>
        <w:pStyle w:val="Telobesedila"/>
        <w:spacing w:before="8"/>
        <w:rPr>
          <w:sz w:val="25"/>
        </w:rPr>
      </w:pPr>
    </w:p>
    <w:p w14:paraId="769442EB" w14:textId="77777777" w:rsidR="009A0854" w:rsidRDefault="009A0854">
      <w:pPr>
        <w:spacing w:line="244" w:lineRule="auto"/>
        <w:rPr>
          <w:sz w:val="20"/>
        </w:rPr>
        <w:sectPr w:rsidR="009A0854">
          <w:headerReference w:type="default" r:id="rId7"/>
          <w:footerReference w:type="default" r:id="rId8"/>
          <w:type w:val="continuous"/>
          <w:pgSz w:w="11910" w:h="16840"/>
          <w:pgMar w:top="1660" w:right="1300" w:bottom="1540" w:left="1100" w:header="859" w:footer="1348" w:gutter="0"/>
          <w:pgNumType w:start="1"/>
          <w:cols w:space="720"/>
        </w:sectPr>
      </w:pPr>
    </w:p>
    <w:p w14:paraId="30D83043" w14:textId="77777777" w:rsidR="009A0854" w:rsidRDefault="009A0854">
      <w:pPr>
        <w:pStyle w:val="Telobesedila"/>
        <w:rPr>
          <w:b/>
          <w:i/>
        </w:rPr>
      </w:pPr>
    </w:p>
    <w:p w14:paraId="70C0585F" w14:textId="77777777" w:rsidR="009A0854" w:rsidRDefault="009A0854">
      <w:pPr>
        <w:pStyle w:val="Telobesedila"/>
        <w:spacing w:before="4"/>
        <w:rPr>
          <w:b/>
          <w:i/>
          <w:sz w:val="24"/>
        </w:rPr>
      </w:pPr>
    </w:p>
    <w:p w14:paraId="2EB5C505" w14:textId="35F8055C" w:rsidR="009A0854" w:rsidRDefault="00EE7A5A" w:rsidP="00F905ED">
      <w:pPr>
        <w:pStyle w:val="Telobesedila"/>
        <w:spacing w:before="113" w:line="300" w:lineRule="auto"/>
        <w:ind w:left="316" w:right="187"/>
      </w:pPr>
      <w:r>
        <w:t>S tem novi R8 GT (poraba goriva v l/100 km**, kombinirana: – (NEVC); 15,0–14,9 (WLTP); emisija CO</w:t>
      </w:r>
      <w:r>
        <w:rPr>
          <w:vertAlign w:val="subscript"/>
        </w:rPr>
        <w:t>2</w:t>
      </w:r>
      <w:r>
        <w:t xml:space="preserve"> v g/km**, kombinirana: – (NEVC); 341–339 (WLTP))</w:t>
      </w:r>
      <w:r w:rsidR="00F905ED">
        <w:t xml:space="preserve"> </w:t>
      </w:r>
      <w:r>
        <w:t xml:space="preserve">od 0 do 100 km/h pospeši v 3,4 sekunde, do 200 km/h potrebuje le 10,1 sekunde </w:t>
      </w:r>
      <w:r>
        <w:t>in doseže 320 km/h. Še ena odločilna razlika je novi 7-stopenjski menjalnik</w:t>
      </w:r>
      <w:r w:rsidR="00F905ED">
        <w:t xml:space="preserve"> </w:t>
      </w:r>
      <w:r>
        <w:t>z</w:t>
      </w:r>
      <w:r w:rsidR="00F905ED">
        <w:t xml:space="preserve"> </w:t>
      </w:r>
      <w:r>
        <w:t>dvojno</w:t>
      </w:r>
      <w:r w:rsidR="00F905ED">
        <w:t xml:space="preserve"> </w:t>
      </w:r>
      <w:r>
        <w:t>sklopko</w:t>
      </w:r>
      <w:r w:rsidR="00F905ED">
        <w:t xml:space="preserve"> </w:t>
      </w:r>
      <w:r>
        <w:t>s še skrajšanimi prestavnimi časi. S spremenjenim prestavnim razmerjem in s tem višjim nivojem števila vrtljajev novi menjalnik omogoča še bolj osupljivo pospeševa</w:t>
      </w:r>
      <w:r>
        <w:t>nje v vseh prestavah. Kot optični poudarek pri V10 je sesalni kolektor različice R8 GT* izveden v ekskluzivni bleščeče črni barvi.</w:t>
      </w:r>
    </w:p>
    <w:p w14:paraId="0E541B99" w14:textId="77777777" w:rsidR="009A0854" w:rsidRDefault="009A0854" w:rsidP="00F905ED">
      <w:pPr>
        <w:pStyle w:val="Telobesedila"/>
        <w:spacing w:before="11"/>
        <w:ind w:right="187"/>
        <w:rPr>
          <w:sz w:val="19"/>
        </w:rPr>
      </w:pPr>
    </w:p>
    <w:p w14:paraId="4BB37AB2" w14:textId="77777777" w:rsidR="009A0854" w:rsidRDefault="00EE7A5A" w:rsidP="00F905ED">
      <w:pPr>
        <w:pStyle w:val="Naslov1"/>
        <w:spacing w:before="1"/>
        <w:ind w:right="187"/>
        <w:rPr>
          <w:rFonts w:ascii="Audi Type Extended"/>
        </w:rPr>
      </w:pPr>
      <w:r>
        <w:rPr>
          <w:rFonts w:ascii="Audi Type Extended"/>
        </w:rPr>
        <w:t>Nov vozni profil 'Torque Rear'</w:t>
      </w:r>
    </w:p>
    <w:p w14:paraId="3F76EEC2" w14:textId="77777777" w:rsidR="009A0854" w:rsidRDefault="00EE7A5A" w:rsidP="007B5FB3">
      <w:pPr>
        <w:pStyle w:val="Telobesedila"/>
        <w:tabs>
          <w:tab w:val="left" w:pos="9270"/>
        </w:tabs>
        <w:spacing w:before="60" w:line="300" w:lineRule="auto"/>
        <w:ind w:left="316" w:right="187"/>
      </w:pPr>
      <w:r>
        <w:t>Družba Audi Sport GmbH, ki novi R8 GT* na lokaciji Böllinger Höfe večinoma izdeluje ročno, pr</w:t>
      </w:r>
      <w:r>
        <w:t>vič ponuja vozni program 'Torque Rear'. Zdrsavanje na zadnji premi uravnava sistem za nadzor vlečne sile, se pravi regulacija zdrsa pogonskih koles (ASR), ki je del sistema ESC. V sistemu ASR je shranjenih sedem karakteristik, ki omogočajo različne stopnje</w:t>
      </w:r>
      <w:r>
        <w:t xml:space="preserve"> podpore. Pri tem stopnja 1 dopušča malo zdrsavanja, medtem ko stopnja 7 dovoljuje veliko zdrsavanja. Želeno stopnjo v okviru 'Torque Rear' je mogoče nastaviti z vrtenjem obvolanskega gumba. Ta funkcija tako omogoča tudi postopno prilagoditev na različne z</w:t>
      </w:r>
      <w:r>
        <w:t>možnosti voznikov ter na pogoje na cestišču. Glede na navedeno in ob upoštevanju informacij senzorjev števila vrtljajev koles, o kotu zasuka volana, položaju pedala za plin in izbrani prestavi krmilnik motorja odmerja pogonsko moč na zadnji premi.</w:t>
      </w:r>
    </w:p>
    <w:p w14:paraId="50B25820" w14:textId="77777777" w:rsidR="009A0854" w:rsidRDefault="009A0854" w:rsidP="00F905ED">
      <w:pPr>
        <w:pStyle w:val="Telobesedila"/>
        <w:ind w:right="187"/>
      </w:pPr>
    </w:p>
    <w:p w14:paraId="64EBA0AF" w14:textId="77777777" w:rsidR="009A0854" w:rsidRDefault="00EE7A5A" w:rsidP="00F905ED">
      <w:pPr>
        <w:pStyle w:val="Naslov1"/>
        <w:ind w:right="187"/>
        <w:rPr>
          <w:rFonts w:ascii="Audi Type Extended"/>
        </w:rPr>
      </w:pPr>
      <w:r>
        <w:rPr>
          <w:rFonts w:ascii="Audi Type Extended"/>
        </w:rPr>
        <w:t>Manj je</w:t>
      </w:r>
      <w:r>
        <w:rPr>
          <w:rFonts w:ascii="Audi Type Extended"/>
        </w:rPr>
        <w:t xml:space="preserve"> ve</w:t>
      </w:r>
      <w:r>
        <w:rPr>
          <w:rFonts w:ascii="Audi Type Extended"/>
        </w:rPr>
        <w:t>č</w:t>
      </w:r>
    </w:p>
    <w:p w14:paraId="5AB0D39B" w14:textId="6BF2F37C" w:rsidR="009A0854" w:rsidRDefault="00EE7A5A" w:rsidP="007B5FB3">
      <w:pPr>
        <w:pStyle w:val="Telobesedila"/>
        <w:spacing w:before="61" w:line="300" w:lineRule="auto"/>
        <w:ind w:left="316" w:right="187"/>
      </w:pPr>
      <w:r>
        <w:t xml:space="preserve">V primerjavi z različico R8 Coupé V10 performance RWD* je bilo z različnimi ukrepi mogoče maso znižati za približno 20 kilogramov, na skupno 1570 kilogramov (brez voznika). K zmanjšanju so bistveno pripomogla ekskluzivna 20-palčna platišča z </w:t>
      </w:r>
      <w:r>
        <w:t>10-krakim dizajnom, ki jih je po želi mogoče kombinirati s visokozmogljivimi pnevmatikami Michelin Sport Cup 2, razvitimi za uporabo na cestah in dirkalnih stezah. Kovana platišča z lahko konstrukcijo se zgledujejo po tistih iz Audijevih dirkalnih avtomobi</w:t>
      </w:r>
      <w:r>
        <w:t>lov. Dodaten prihranek mase pri R8 GT* predstavlja serijski, izjemno zmogljiv keramični zavorni sistem. Sem pa sodijo še školjkasta sedeža R8 in športno podvozje performance s</w:t>
      </w:r>
      <w:r w:rsidR="007B5FB3">
        <w:t xml:space="preserve"> </w:t>
      </w:r>
      <w:r>
        <w:t>stabilizatorjem CFRP. Stabilizator na sprednji premi je izdelan iz plastične mas</w:t>
      </w:r>
      <w:r>
        <w:t>e, ojačane z ogljikovimi vlakni. Skupaj s priključkoma veznega droga iz rdeče eloksiranega (zaščita pred korozijo) aluminija še dodatno znižuje maso ter skrbi za še boljšo lego na cesti in dinamiko pri vožnji skozi ovinke. Opcijsko je na voljo še bolj špor</w:t>
      </w:r>
      <w:r>
        <w:t>tno nastavljivo podvozje, ki vašemu R8 GT* omogoča individualno prilagajanje odmika karoserije od tal ter natezne in potisne faze. Kupci bodo ob predaji R8 GT* prejeli navodila za nastavljanje in ustrezno orodje.</w:t>
      </w:r>
    </w:p>
    <w:p w14:paraId="4CB2BFA5" w14:textId="77777777" w:rsidR="009A0854" w:rsidRDefault="009A0854">
      <w:pPr>
        <w:spacing w:line="300" w:lineRule="auto"/>
        <w:sectPr w:rsidR="009A0854">
          <w:headerReference w:type="default" r:id="rId9"/>
          <w:footerReference w:type="default" r:id="rId10"/>
          <w:pgSz w:w="11910" w:h="16840"/>
          <w:pgMar w:top="1660" w:right="1300" w:bottom="1620" w:left="1100" w:header="859" w:footer="1426" w:gutter="0"/>
          <w:cols w:space="720"/>
        </w:sectPr>
      </w:pPr>
    </w:p>
    <w:p w14:paraId="006EEAB9" w14:textId="77777777" w:rsidR="009A0854" w:rsidRDefault="009A0854">
      <w:pPr>
        <w:pStyle w:val="Telobesedila"/>
      </w:pPr>
    </w:p>
    <w:p w14:paraId="3A2F5D26" w14:textId="77777777" w:rsidR="009A0854" w:rsidRDefault="009A0854">
      <w:pPr>
        <w:pStyle w:val="Telobesedila"/>
      </w:pPr>
    </w:p>
    <w:p w14:paraId="46155F82" w14:textId="77777777" w:rsidR="009A0854" w:rsidRDefault="009A0854">
      <w:pPr>
        <w:pStyle w:val="Telobesedila"/>
        <w:spacing w:before="4"/>
        <w:rPr>
          <w:sz w:val="24"/>
        </w:rPr>
      </w:pPr>
    </w:p>
    <w:p w14:paraId="3CFDE853" w14:textId="77777777" w:rsidR="009A0854" w:rsidRDefault="00EE7A5A">
      <w:pPr>
        <w:pStyle w:val="Naslov1"/>
        <w:spacing w:before="113"/>
        <w:rPr>
          <w:rFonts w:ascii="Audi Type Extended" w:hAnsi="Audi Type Extended"/>
        </w:rPr>
      </w:pPr>
      <w:r>
        <w:rPr>
          <w:rFonts w:ascii="Audi Type Extended" w:hAnsi="Audi Type Extended"/>
        </w:rPr>
        <w:t>Statusu ustrezna podoba</w:t>
      </w:r>
    </w:p>
    <w:p w14:paraId="2506817F" w14:textId="1211B236" w:rsidR="009A0854" w:rsidRDefault="00EE7A5A" w:rsidP="007B5FB3">
      <w:pPr>
        <w:pStyle w:val="Telobesedila"/>
        <w:spacing w:before="60" w:line="300" w:lineRule="auto"/>
        <w:ind w:left="316" w:right="187"/>
      </w:pPr>
      <w:r>
        <w:t>Da se novi Audi R8 V10 GT RWD* razlikuje od svojih sorodnikov, je opremljen z ekskluzivnimi montažnimi deli. Prvi prepozn</w:t>
      </w:r>
      <w:r>
        <w:t>avni znak je črni napis</w:t>
      </w:r>
      <w:r w:rsidR="007B5FB3">
        <w:t xml:space="preserve"> </w:t>
      </w:r>
      <w:r>
        <w:t>'R8 GT' na zadku. Vsi ostali emblemi so prav tako v črni barvi. Z visokosijajno karbonsko aerodinamično garnituro, razvito v vetrovniku, je zagotovljena boljša stabilnost na cesti, s tem pa tudi višje hitrosti v ovinkih. Karbonsko a</w:t>
      </w:r>
      <w:r>
        <w:t>erodinamično garnituro v celoti sestavljajo naslednji montažni deli: sprednji razdelilni element, krilca, letve na stranskih pragovih, elementi za zmanjšanje zračnega upora na straneh zadnjega odbijača, difuzor in zadnji usmernik zraka na dolgem nosilcu. T</w:t>
      </w:r>
      <w:r>
        <w:t>a vstavek poskrbi za optimalen potek zračnega toka pod usmernikom in s tem poskrbi za aerodinamično učinkovitost. Čisto v slogu svojega predhodnika se novi R8 GT* predstavlja v suzuka sivi matirani barvi. Poleg te sta na voljo še tango rdeča kovinska in da</w:t>
      </w:r>
      <w:r>
        <w:t>ytonsko siva kovinska barva.</w:t>
      </w:r>
    </w:p>
    <w:p w14:paraId="05A2B816" w14:textId="77777777" w:rsidR="009A0854" w:rsidRDefault="009A0854">
      <w:pPr>
        <w:pStyle w:val="Telobesedila"/>
        <w:rPr>
          <w:sz w:val="24"/>
        </w:rPr>
      </w:pPr>
    </w:p>
    <w:p w14:paraId="26D30339" w14:textId="14851D1C" w:rsidR="009A0854" w:rsidRDefault="00EE7A5A" w:rsidP="007B5FB3">
      <w:pPr>
        <w:pStyle w:val="Telobesedila"/>
        <w:spacing w:before="192" w:line="300" w:lineRule="auto"/>
        <w:ind w:left="316" w:right="187"/>
      </w:pPr>
      <w:r>
        <w:t xml:space="preserve">Družba Audi Sport GmbH je v notranjosti nadaljevala s poklonom prvemu R8 GT iz leta 2010, tako je notranja oprema izdelana v kombinaciji črne in rdeče barve. Vključeni so tudi rdeči pasovi, ki so bili pred </w:t>
      </w:r>
      <w:r>
        <w:t>dvanajstimi leti na voljo izključno v modelu R8 GT. Predpražniki in</w:t>
      </w:r>
      <w:r w:rsidR="007B5FB3">
        <w:t xml:space="preserve"> </w:t>
      </w:r>
      <w:r>
        <w:t>školjkasti sedeži R8 v kombinaciji črne in rdeče barve so opremljeni z napisom posebnega modela. Še ena posebnost pa je delno matirano zaporedno oštevilčenje v karbonskem vstavku, ki ga bo</w:t>
      </w:r>
      <w:r>
        <w:t>do stranke v svojem R8 GT* našle na sredini pod izbirno ročico.</w:t>
      </w:r>
    </w:p>
    <w:p w14:paraId="082F73D5" w14:textId="77777777" w:rsidR="009A0854" w:rsidRDefault="009A0854">
      <w:pPr>
        <w:pStyle w:val="Telobesedila"/>
        <w:rPr>
          <w:sz w:val="24"/>
        </w:rPr>
      </w:pPr>
    </w:p>
    <w:p w14:paraId="1F7B68DB" w14:textId="77777777" w:rsidR="009A0854" w:rsidRDefault="00EE7A5A">
      <w:pPr>
        <w:pStyle w:val="Naslov1"/>
        <w:spacing w:before="192"/>
        <w:rPr>
          <w:rFonts w:ascii="Audi Type Extended"/>
        </w:rPr>
      </w:pPr>
      <w:r>
        <w:rPr>
          <w:rFonts w:ascii="Audi Type Extended"/>
        </w:rPr>
        <w:t>Cena</w:t>
      </w:r>
    </w:p>
    <w:p w14:paraId="5C724F0E" w14:textId="77777777" w:rsidR="009A0854" w:rsidRDefault="00EE7A5A">
      <w:pPr>
        <w:pStyle w:val="Telobesedila"/>
        <w:spacing w:before="61"/>
        <w:ind w:left="316"/>
      </w:pPr>
      <w:r>
        <w:t>Novi Audi R8 Coupé V10 GT RWD* bo pri trgovcih naprodaj od leta 2023 naprej. Njegova cena se začne pri</w:t>
      </w:r>
    </w:p>
    <w:p w14:paraId="284FC074" w14:textId="77777777" w:rsidR="009A0854" w:rsidRDefault="00EE7A5A">
      <w:pPr>
        <w:pStyle w:val="Telobesedila"/>
        <w:spacing w:before="60"/>
        <w:ind w:left="316"/>
      </w:pPr>
      <w:r>
        <w:t>225.000 EUR.</w:t>
      </w:r>
    </w:p>
    <w:p w14:paraId="1696D8FE" w14:textId="77777777" w:rsidR="009A0854" w:rsidRDefault="009A0854">
      <w:pPr>
        <w:pStyle w:val="Telobesedila"/>
      </w:pPr>
    </w:p>
    <w:p w14:paraId="340F3A40" w14:textId="77777777" w:rsidR="009A0854" w:rsidRDefault="009A0854">
      <w:pPr>
        <w:pStyle w:val="Telobesedila"/>
        <w:spacing w:before="11"/>
        <w:rPr>
          <w:sz w:val="23"/>
        </w:rPr>
      </w:pPr>
    </w:p>
    <w:tbl>
      <w:tblPr>
        <w:tblW w:w="0" w:type="auto"/>
        <w:tblInd w:w="123" w:type="dxa"/>
        <w:tblLayout w:type="fixed"/>
        <w:tblCellMar>
          <w:left w:w="0" w:type="dxa"/>
          <w:right w:w="0" w:type="dxa"/>
        </w:tblCellMar>
        <w:tblLook w:val="01E0" w:firstRow="1" w:lastRow="1" w:firstColumn="1" w:lastColumn="1" w:noHBand="0" w:noVBand="0"/>
      </w:tblPr>
      <w:tblGrid>
        <w:gridCol w:w="4512"/>
      </w:tblGrid>
      <w:tr w:rsidR="009A0854" w14:paraId="0EFCDAE9" w14:textId="77777777">
        <w:trPr>
          <w:trHeight w:val="2770"/>
        </w:trPr>
        <w:tc>
          <w:tcPr>
            <w:tcW w:w="4512" w:type="dxa"/>
          </w:tcPr>
          <w:p w14:paraId="473A8902" w14:textId="77777777" w:rsidR="009A0854" w:rsidRDefault="00EE7A5A">
            <w:pPr>
              <w:pStyle w:val="TableParagraph"/>
              <w:spacing w:before="13"/>
              <w:rPr>
                <w:b/>
                <w:sz w:val="20"/>
              </w:rPr>
            </w:pPr>
            <w:r>
              <w:rPr>
                <w:b/>
                <w:sz w:val="20"/>
              </w:rPr>
              <w:t>Komuniciranje Audi R8</w:t>
            </w:r>
          </w:p>
          <w:p w14:paraId="2BA6F0D0" w14:textId="77777777" w:rsidR="009A0854" w:rsidRDefault="00EE7A5A">
            <w:pPr>
              <w:pStyle w:val="TableParagraph"/>
              <w:rPr>
                <w:sz w:val="20"/>
              </w:rPr>
            </w:pPr>
            <w:r>
              <w:rPr>
                <w:sz w:val="20"/>
              </w:rPr>
              <w:t>Eva Stania</w:t>
            </w:r>
          </w:p>
          <w:p w14:paraId="3E71224C" w14:textId="77777777" w:rsidR="009A0854" w:rsidRDefault="00EE7A5A">
            <w:pPr>
              <w:pStyle w:val="TableParagraph"/>
              <w:spacing w:line="300" w:lineRule="auto"/>
              <w:ind w:right="190"/>
              <w:rPr>
                <w:sz w:val="20"/>
              </w:rPr>
            </w:pPr>
            <w:r>
              <w:rPr>
                <w:sz w:val="20"/>
              </w:rPr>
              <w:t>Tiskovna predstavnica za Audi A6, A</w:t>
            </w:r>
            <w:r>
              <w:rPr>
                <w:sz w:val="20"/>
              </w:rPr>
              <w:t>udi A7, Audi S6, Audi S7, Audi RS 4, Audi RS 5, Audi RS 6, Audi RS 7, Audi R8, Audi R8 Spyder, podvozje, Audi quattro</w:t>
            </w:r>
          </w:p>
          <w:p w14:paraId="153D8312" w14:textId="77777777" w:rsidR="009A0854" w:rsidRDefault="00EE7A5A">
            <w:pPr>
              <w:pStyle w:val="TableParagraph"/>
              <w:spacing w:before="0"/>
              <w:rPr>
                <w:sz w:val="20"/>
              </w:rPr>
            </w:pPr>
            <w:r>
              <w:rPr>
                <w:sz w:val="20"/>
              </w:rPr>
              <w:t>Telefon: +49 152 57767044</w:t>
            </w:r>
          </w:p>
          <w:p w14:paraId="73DA0B9F" w14:textId="77777777" w:rsidR="009A0854" w:rsidRDefault="00EE7A5A">
            <w:pPr>
              <w:pStyle w:val="TableParagraph"/>
              <w:spacing w:line="300" w:lineRule="auto"/>
              <w:ind w:right="1663"/>
              <w:rPr>
                <w:sz w:val="20"/>
              </w:rPr>
            </w:pPr>
            <w:r>
              <w:rPr>
                <w:sz w:val="20"/>
              </w:rPr>
              <w:t xml:space="preserve">E-mail: </w:t>
            </w:r>
            <w:hyperlink r:id="rId11">
              <w:r>
                <w:rPr>
                  <w:color w:val="0000FF"/>
                  <w:sz w:val="20"/>
                  <w:u w:val="single" w:color="0000FF"/>
                </w:rPr>
                <w:t>eva.stania@audi.de</w:t>
              </w:r>
            </w:hyperlink>
            <w:r>
              <w:rPr>
                <w:color w:val="0000FF"/>
                <w:sz w:val="20"/>
              </w:rPr>
              <w:t xml:space="preserve"> </w:t>
            </w:r>
            <w:hyperlink r:id="rId12">
              <w:r>
                <w:rPr>
                  <w:color w:val="0000FF"/>
                  <w:sz w:val="20"/>
                  <w:u w:val="single" w:color="0000FF"/>
                </w:rPr>
                <w:t>www.audi-mediacenter.com</w:t>
              </w:r>
            </w:hyperlink>
          </w:p>
        </w:tc>
      </w:tr>
      <w:tr w:rsidR="009A0854" w14:paraId="6762F1CE" w14:textId="77777777">
        <w:trPr>
          <w:trHeight w:val="607"/>
        </w:trPr>
        <w:tc>
          <w:tcPr>
            <w:tcW w:w="4512" w:type="dxa"/>
          </w:tcPr>
          <w:p w14:paraId="1566D1C6" w14:textId="77777777" w:rsidR="009A0854" w:rsidRDefault="009A0854">
            <w:pPr>
              <w:pStyle w:val="TableParagraph"/>
              <w:spacing w:before="7"/>
              <w:ind w:left="0"/>
              <w:rPr>
                <w:sz w:val="10"/>
              </w:rPr>
            </w:pPr>
          </w:p>
          <w:p w14:paraId="248A4417" w14:textId="77777777" w:rsidR="009A0854" w:rsidRDefault="00EE7A5A">
            <w:pPr>
              <w:pStyle w:val="TableParagraph"/>
              <w:spacing w:before="0"/>
              <w:rPr>
                <w:sz w:val="20"/>
              </w:rPr>
            </w:pPr>
            <w:r>
              <w:rPr>
                <w:noProof/>
                <w:sz w:val="20"/>
              </w:rPr>
              <w:drawing>
                <wp:inline distT="0" distB="0" distL="0" distR="0" wp14:anchorId="5912E763" wp14:editId="454394CF">
                  <wp:extent cx="1496187" cy="301751"/>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3" cstate="print"/>
                          <a:stretch>
                            <a:fillRect/>
                          </a:stretch>
                        </pic:blipFill>
                        <pic:spPr>
                          <a:xfrm>
                            <a:off x="0" y="0"/>
                            <a:ext cx="1496187" cy="301751"/>
                          </a:xfrm>
                          <a:prstGeom prst="rect">
                            <a:avLst/>
                          </a:prstGeom>
                        </pic:spPr>
                      </pic:pic>
                    </a:graphicData>
                  </a:graphic>
                </wp:inline>
              </w:drawing>
            </w:r>
          </w:p>
        </w:tc>
      </w:tr>
    </w:tbl>
    <w:p w14:paraId="59E368AA" w14:textId="77777777" w:rsidR="009A0854" w:rsidRDefault="009A0854">
      <w:pPr>
        <w:pStyle w:val="Telobesedila"/>
      </w:pPr>
    </w:p>
    <w:p w14:paraId="04333321" w14:textId="77777777" w:rsidR="009A0854" w:rsidRDefault="009A0854">
      <w:pPr>
        <w:pStyle w:val="Telobesedila"/>
      </w:pPr>
    </w:p>
    <w:p w14:paraId="3B3D25A5" w14:textId="77777777" w:rsidR="009A0854" w:rsidRDefault="009A0854">
      <w:pPr>
        <w:pStyle w:val="Telobesedila"/>
      </w:pPr>
    </w:p>
    <w:p w14:paraId="33DA0EAC" w14:textId="77777777" w:rsidR="009A0854" w:rsidRDefault="009A0854">
      <w:pPr>
        <w:pStyle w:val="Telobesedila"/>
      </w:pPr>
    </w:p>
    <w:p w14:paraId="0A4A2F3A" w14:textId="77777777" w:rsidR="007772D5" w:rsidRDefault="007772D5" w:rsidP="007772D5">
      <w:pPr>
        <w:spacing w:before="4" w:line="244" w:lineRule="auto"/>
        <w:ind w:right="645"/>
        <w:rPr>
          <w:i/>
          <w:sz w:val="20"/>
        </w:rPr>
      </w:pPr>
    </w:p>
    <w:p w14:paraId="329B142B" w14:textId="77777777" w:rsidR="009A0854" w:rsidRDefault="009A0854">
      <w:pPr>
        <w:spacing w:line="244" w:lineRule="auto"/>
        <w:rPr>
          <w:sz w:val="20"/>
        </w:rPr>
        <w:sectPr w:rsidR="009A0854">
          <w:headerReference w:type="default" r:id="rId14"/>
          <w:footerReference w:type="default" r:id="rId15"/>
          <w:pgSz w:w="11910" w:h="16840"/>
          <w:pgMar w:top="1660" w:right="1300" w:bottom="540" w:left="1100" w:header="859" w:footer="344" w:gutter="0"/>
          <w:cols w:space="720"/>
        </w:sectPr>
      </w:pPr>
    </w:p>
    <w:p w14:paraId="4256D917" w14:textId="415E9444" w:rsidR="009A0854" w:rsidRDefault="00873D69" w:rsidP="00873D69">
      <w:pPr>
        <w:pStyle w:val="Telobesedila"/>
        <w:spacing w:before="5"/>
        <w:rPr>
          <w:sz w:val="2"/>
        </w:rPr>
      </w:pPr>
      <w:r>
        <w:rPr>
          <w:noProof/>
        </w:rPr>
        <w:lastRenderedPageBreak/>
        <mc:AlternateContent>
          <mc:Choice Requires="wps">
            <w:drawing>
              <wp:anchor distT="0" distB="0" distL="0" distR="0" simplePos="0" relativeHeight="487590400" behindDoc="1" locked="0" layoutInCell="1" allowOverlap="1" wp14:anchorId="59178405" wp14:editId="49CB17E3">
                <wp:simplePos x="0" y="0"/>
                <wp:positionH relativeFrom="page">
                  <wp:posOffset>890270</wp:posOffset>
                </wp:positionH>
                <wp:positionV relativeFrom="paragraph">
                  <wp:posOffset>71755</wp:posOffset>
                </wp:positionV>
                <wp:extent cx="5766435" cy="6350"/>
                <wp:effectExtent l="0" t="0" r="0" b="0"/>
                <wp:wrapTopAndBottom/>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6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4221D" id="Rectangle 40" o:spid="_x0000_s1026" style="position:absolute;margin-left:70.1pt;margin-top:5.65pt;width:454.0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" fillcolor="black" stroked="f">
                <w10:wrap type="topAndBottom" anchorx="page"/>
              </v:rect>
            </w:pict>
          </mc:Fallback>
        </mc:AlternateContent>
      </w:r>
      <w:r w:rsidR="00EE7A5A">
        <w:rPr>
          <w:sz w:val="2"/>
        </w:rPr>
      </w:r>
      <w:r w:rsidR="00EE7A5A">
        <w:rPr>
          <w:sz w:val="2"/>
        </w:rPr>
        <w:pict w14:anchorId="30E4175D">
          <v:group id="docshapegroup8" o:spid="_x0000_s2051" style="width:453.35pt;height:.5pt;mso-position-horizontal-relative:char;mso-position-vertical-relative:line" coordsize="9067,10">
            <v:rect id="docshape9" o:spid="_x0000_s2052" style="position:absolute;width:9067;height:10" fillcolor="black" stroked="f"/>
            <w10:anchorlock/>
          </v:group>
        </w:pict>
      </w:r>
    </w:p>
    <w:p w14:paraId="18D314C2" w14:textId="77777777" w:rsidR="009A0854" w:rsidRDefault="00EE7A5A">
      <w:pPr>
        <w:spacing w:before="113" w:line="244" w:lineRule="auto"/>
        <w:ind w:left="316" w:right="118"/>
        <w:jc w:val="both"/>
        <w:rPr>
          <w:sz w:val="18"/>
        </w:rPr>
      </w:pPr>
      <w:r>
        <w:rPr>
          <w:sz w:val="18"/>
        </w:rPr>
        <w:t xml:space="preserve">Koncern Audi je eden najuspešnejših proizvajalcev avtomobilov in motornih koles premiumskega in luksuznega segmenta. Znamke Audi, Ducati, Lamborghini in Bentley proizvajajo na 21 lokacijah v 13 državah. Audi in njegovi partnerji so prisotni na več </w:t>
      </w:r>
      <w:r>
        <w:rPr>
          <w:sz w:val="18"/>
        </w:rPr>
        <w:t>kot 100 trgih po vsem svetu.</w:t>
      </w:r>
    </w:p>
    <w:p w14:paraId="6FC0DD47" w14:textId="053956B6" w:rsidR="009A0854" w:rsidRDefault="00EE7A5A" w:rsidP="00873D69">
      <w:pPr>
        <w:spacing w:before="117" w:line="244" w:lineRule="auto"/>
        <w:ind w:left="316" w:right="120"/>
        <w:jc w:val="both"/>
        <w:rPr>
          <w:sz w:val="18"/>
        </w:rPr>
      </w:pPr>
      <w:r>
        <w:rPr>
          <w:sz w:val="18"/>
        </w:rPr>
        <w:t>Leta 2021 je koncern Audi prodal okoli 1,681 milijona avtomobilov znamke Audi, 8.405 športnih avtomobilov znamke Lamborghini in 59.447 motornih koles znamke Ducati. V poslovnem letu 2021 je družba AUDI AG s prometom v višini 53</w:t>
      </w:r>
      <w:r>
        <w:rPr>
          <w:sz w:val="18"/>
        </w:rPr>
        <w:t>,1 milijarde EUR zabeležila 5,5 milijarde EUR dobička iz poslovanja pred posebnimi obremenitvami.</w:t>
      </w:r>
      <w:r w:rsidR="00873D69">
        <w:rPr>
          <w:sz w:val="18"/>
        </w:rPr>
        <w:t xml:space="preserve"> </w:t>
      </w:r>
      <w:r>
        <w:rPr>
          <w:sz w:val="18"/>
        </w:rPr>
        <w:t>Za koncern Audi po vsem svetu dela več kot 89.000 ljudi, od tega okoli 58.000 v Nemčiji. Podjetje se s svojimi privlačnimi znamkami ter novimi modeli, inovati</w:t>
      </w:r>
      <w:r>
        <w:rPr>
          <w:sz w:val="18"/>
        </w:rPr>
        <w:t>vnimi ponudbami mobilnosti in pionirskimi storitvami sistematično razvija v ponudnika trajnostne in individualne prestižne mobilnosti.</w:t>
      </w:r>
    </w:p>
    <w:p w14:paraId="0AF409CE" w14:textId="3B1B5BDA" w:rsidR="00873D69" w:rsidRDefault="00873D69" w:rsidP="00873D69">
      <w:pPr>
        <w:pStyle w:val="Telobesedila"/>
        <w:spacing w:before="5"/>
        <w:rPr>
          <w:sz w:val="7"/>
        </w:rPr>
        <w:sectPr w:rsidR="00873D69">
          <w:headerReference w:type="default" r:id="rId16"/>
          <w:footerReference w:type="default" r:id="rId17"/>
          <w:pgSz w:w="11910" w:h="16840"/>
          <w:pgMar w:top="1660" w:right="1300" w:bottom="540" w:left="1100" w:header="859" w:footer="344" w:gutter="0"/>
          <w:cols w:space="720"/>
        </w:sectPr>
      </w:pPr>
      <w:r>
        <w:rPr>
          <w:noProof/>
        </w:rPr>
        <mc:AlternateContent>
          <mc:Choice Requires="wps">
            <w:drawing>
              <wp:anchor distT="0" distB="0" distL="0" distR="0" simplePos="0" relativeHeight="487592448" behindDoc="1" locked="0" layoutInCell="1" allowOverlap="1" wp14:anchorId="4AD781A0" wp14:editId="36D538FB">
                <wp:simplePos x="0" y="0"/>
                <wp:positionH relativeFrom="page">
                  <wp:posOffset>890270</wp:posOffset>
                </wp:positionH>
                <wp:positionV relativeFrom="paragraph">
                  <wp:posOffset>71755</wp:posOffset>
                </wp:positionV>
                <wp:extent cx="5766435" cy="6350"/>
                <wp:effectExtent l="0" t="0" r="0" b="0"/>
                <wp:wrapTopAndBottom/>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6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ED74C" id="Rectangle 43" o:spid="_x0000_s1026" style="position:absolute;margin-left:70.1pt;margin-top:5.65pt;width:454.0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" fillcolor="black" stroked="f">
                <w10:wrap type="topAndBottom" anchorx="page"/>
              </v:rect>
            </w:pict>
          </mc:Fallback>
        </mc:AlternateContent>
      </w:r>
    </w:p>
    <w:p w14:paraId="23284F97" w14:textId="77777777" w:rsidR="009A0854" w:rsidRDefault="009A0854">
      <w:pPr>
        <w:pStyle w:val="Telobesedila"/>
      </w:pPr>
    </w:p>
    <w:p w14:paraId="5C8206BB" w14:textId="77777777" w:rsidR="009A0854" w:rsidRDefault="009A0854">
      <w:pPr>
        <w:pStyle w:val="Telobesedila"/>
        <w:spacing w:before="8"/>
      </w:pPr>
    </w:p>
    <w:p w14:paraId="03491A97" w14:textId="77777777" w:rsidR="009A0854" w:rsidRDefault="00EE7A5A">
      <w:pPr>
        <w:spacing w:before="113"/>
        <w:ind w:left="316"/>
        <w:rPr>
          <w:i/>
          <w:sz w:val="20"/>
        </w:rPr>
      </w:pPr>
      <w:r>
        <w:rPr>
          <w:i/>
          <w:sz w:val="20"/>
        </w:rPr>
        <w:t>Vrednosti porabe in emisij** omenjenih modelov:</w:t>
      </w:r>
    </w:p>
    <w:p w14:paraId="268DC07D" w14:textId="77777777" w:rsidR="009A0854" w:rsidRDefault="009A0854">
      <w:pPr>
        <w:pStyle w:val="Telobesedila"/>
        <w:rPr>
          <w:i/>
          <w:sz w:val="24"/>
        </w:rPr>
      </w:pPr>
    </w:p>
    <w:p w14:paraId="271E46A4" w14:textId="77777777" w:rsidR="009A0854" w:rsidRDefault="00EE7A5A">
      <w:pPr>
        <w:pStyle w:val="Naslov1"/>
        <w:spacing w:before="200"/>
      </w:pPr>
      <w:r>
        <w:t>Audi R8 Coupé V10 GT RWD</w:t>
      </w:r>
    </w:p>
    <w:p w14:paraId="4F88DA25" w14:textId="77777777" w:rsidR="009A0854" w:rsidRDefault="00EE7A5A">
      <w:pPr>
        <w:pStyle w:val="Telobesedila"/>
        <w:spacing w:before="2" w:line="244" w:lineRule="auto"/>
        <w:ind w:left="316" w:right="2266"/>
      </w:pPr>
      <w:r>
        <w:t>Poraba goriva, kombinirana, v l/100 km: – (NEVC); 15,0–14,9 (WLTP)</w:t>
      </w:r>
      <w:r>
        <w:br/>
        <w:t>Emisija CO</w:t>
      </w:r>
      <w:r>
        <w:rPr>
          <w:vertAlign w:val="subscript"/>
        </w:rPr>
        <w:t>2</w:t>
      </w:r>
      <w:r>
        <w:t xml:space="preserve"> v g/km, kombinirana: – (NEVC); 341–339 (WLTP)</w:t>
      </w:r>
    </w:p>
    <w:p w14:paraId="50258BBE" w14:textId="77777777" w:rsidR="009A0854" w:rsidRDefault="00EE7A5A">
      <w:pPr>
        <w:spacing w:before="120" w:line="242" w:lineRule="auto"/>
        <w:ind w:left="316" w:right="231"/>
        <w:rPr>
          <w:i/>
          <w:sz w:val="20"/>
        </w:rPr>
      </w:pPr>
      <w:r>
        <w:rPr>
          <w:i/>
          <w:sz w:val="20"/>
        </w:rPr>
        <w:t>Za vozilo so na voljo samo vrednosti porabe in emisij v skladu s postopkom WLTP in ne v skladu z NEVC. Poraba goriva, poraba elektr</w:t>
      </w:r>
      <w:r>
        <w:rPr>
          <w:i/>
          <w:sz w:val="20"/>
        </w:rPr>
        <w:t>ične energije in emisije CO₂ so navedene v razponu, ker so odvisne od izbrane opreme vozila.</w:t>
      </w:r>
    </w:p>
    <w:p w14:paraId="4B6ECABE" w14:textId="77777777" w:rsidR="009A0854" w:rsidRDefault="009A0854">
      <w:pPr>
        <w:pStyle w:val="Telobesedila"/>
        <w:spacing w:before="7"/>
        <w:rPr>
          <w:i/>
          <w:sz w:val="30"/>
        </w:rPr>
      </w:pPr>
    </w:p>
    <w:p w14:paraId="7464C93D" w14:textId="77777777" w:rsidR="009A0854" w:rsidRDefault="00EE7A5A">
      <w:pPr>
        <w:pStyle w:val="Naslov1"/>
      </w:pPr>
      <w:r>
        <w:t>Audi R8 Coupé V10 performance RWD</w:t>
      </w:r>
    </w:p>
    <w:p w14:paraId="598930C7" w14:textId="77777777" w:rsidR="009A0854" w:rsidRDefault="00EE7A5A">
      <w:pPr>
        <w:pStyle w:val="Telobesedila"/>
        <w:spacing w:before="6" w:line="244" w:lineRule="auto"/>
        <w:ind w:left="316" w:right="1893"/>
      </w:pPr>
      <w:r>
        <w:t>Poraba goriva, kombinirana, v l/100 km: 12,9 (NEVC); 12,9–12,5 (WLTP)</w:t>
      </w:r>
      <w:r>
        <w:br/>
        <w:t>Emisija CO</w:t>
      </w:r>
      <w:r>
        <w:rPr>
          <w:vertAlign w:val="subscript"/>
        </w:rPr>
        <w:t>2</w:t>
      </w:r>
      <w:r>
        <w:t xml:space="preserve"> v g/km, kombinirana: 295–294 (NEVC); 293–284 (</w:t>
      </w:r>
      <w:r>
        <w:t>WLTP)</w:t>
      </w:r>
    </w:p>
    <w:p w14:paraId="7F2139CD" w14:textId="77777777" w:rsidR="009A0854" w:rsidRDefault="009A0854">
      <w:pPr>
        <w:pStyle w:val="Telobesedila"/>
        <w:rPr>
          <w:sz w:val="24"/>
        </w:rPr>
      </w:pPr>
    </w:p>
    <w:p w14:paraId="38B362D0" w14:textId="77777777" w:rsidR="009A0854" w:rsidRDefault="009A0854">
      <w:pPr>
        <w:pStyle w:val="Telobesedila"/>
        <w:spacing w:before="3"/>
        <w:rPr>
          <w:sz w:val="28"/>
        </w:rPr>
      </w:pPr>
    </w:p>
    <w:p w14:paraId="54E28A6C" w14:textId="77777777" w:rsidR="009A0854" w:rsidRDefault="00EE7A5A">
      <w:pPr>
        <w:spacing w:before="1" w:line="244" w:lineRule="auto"/>
        <w:ind w:left="316" w:right="117"/>
        <w:jc w:val="both"/>
        <w:rPr>
          <w:i/>
          <w:sz w:val="20"/>
        </w:rPr>
      </w:pPr>
      <w:r>
        <w:rPr>
          <w:rFonts w:ascii="Times New Roman" w:hAnsi="Times New Roman"/>
          <w:sz w:val="24"/>
        </w:rPr>
        <w:t>**</w:t>
      </w:r>
      <w:r>
        <w:t xml:space="preserve"> </w:t>
      </w:r>
      <w:r>
        <w:rPr>
          <w:i/>
          <w:color w:val="232323"/>
          <w:sz w:val="20"/>
        </w:rPr>
        <w:t>Navedene vrednosti porabe in emisij so bile izmerjene v skladu z zakonsko predpisanimi merilnimi postopki. Nekdanji preizkusni postopek NEVC je bil s 1. januarjem 2022 popolnoma nadomeščen s preizkusnim postopkom WLTP, zato za vozila, ki so bila</w:t>
      </w:r>
      <w:r>
        <w:rPr>
          <w:i/>
          <w:color w:val="232323"/>
          <w:sz w:val="20"/>
        </w:rPr>
        <w:t xml:space="preserve"> novo homologirana po tem datumu, vrednosti v skladu s postopkom NEVC niso na voljo.</w:t>
      </w:r>
    </w:p>
    <w:p w14:paraId="11E5284E" w14:textId="77777777" w:rsidR="009A0854" w:rsidRDefault="009A0854">
      <w:pPr>
        <w:pStyle w:val="Telobesedila"/>
        <w:spacing w:before="3"/>
        <w:rPr>
          <w:i/>
          <w:sz w:val="23"/>
        </w:rPr>
      </w:pPr>
    </w:p>
    <w:p w14:paraId="1F47EE5D" w14:textId="77777777" w:rsidR="009A0854" w:rsidRDefault="00EE7A5A">
      <w:pPr>
        <w:spacing w:before="1" w:line="244" w:lineRule="auto"/>
        <w:ind w:left="316" w:right="120"/>
        <w:jc w:val="both"/>
        <w:rPr>
          <w:i/>
          <w:sz w:val="20"/>
        </w:rPr>
      </w:pPr>
      <w:r>
        <w:rPr>
          <w:i/>
          <w:color w:val="232323"/>
          <w:sz w:val="20"/>
        </w:rPr>
        <w:t>Podatki se ne navezujejo na eno samo vozilo in niso sestavni del ponudbe, temveč so namenjeni zgolj primerjavi med različnimi tipi vozil. Dodatna in dopolnilna oprema (mo</w:t>
      </w:r>
      <w:r>
        <w:rPr>
          <w:i/>
          <w:color w:val="232323"/>
          <w:sz w:val="20"/>
        </w:rPr>
        <w:t>ntažni deli, pnevmatike drugih velikosti itd.) lahko spremenita relevantne parametre vozila, kot so npr. masa, kotalni upor in aerodinamika, ter poleg vremenskih pogojev, prometnih razmer in individualnega načina vožnje vplivata na porabo goriva, porabo el</w:t>
      </w:r>
      <w:r>
        <w:rPr>
          <w:i/>
          <w:color w:val="232323"/>
          <w:sz w:val="20"/>
        </w:rPr>
        <w:t>ektrične energije, emisije CO</w:t>
      </w:r>
      <w:r>
        <w:rPr>
          <w:i/>
          <w:color w:val="232323"/>
          <w:vertAlign w:val="subscript"/>
        </w:rPr>
        <w:t>2</w:t>
      </w:r>
      <w:r>
        <w:rPr>
          <w:i/>
          <w:color w:val="232323"/>
          <w:sz w:val="20"/>
        </w:rPr>
        <w:t xml:space="preserve"> in vozne zmogljivosti vozila.</w:t>
      </w:r>
    </w:p>
    <w:p w14:paraId="259017D7" w14:textId="77777777" w:rsidR="009A0854" w:rsidRDefault="009A0854">
      <w:pPr>
        <w:pStyle w:val="Telobesedila"/>
        <w:rPr>
          <w:i/>
          <w:sz w:val="23"/>
        </w:rPr>
      </w:pPr>
    </w:p>
    <w:p w14:paraId="23EF5379" w14:textId="77777777" w:rsidR="009A0854" w:rsidRDefault="00EE7A5A">
      <w:pPr>
        <w:spacing w:line="244" w:lineRule="auto"/>
        <w:ind w:left="316" w:right="116"/>
        <w:jc w:val="both"/>
        <w:rPr>
          <w:b/>
          <w:i/>
          <w:sz w:val="20"/>
        </w:rPr>
      </w:pPr>
      <w:r>
        <w:rPr>
          <w:i/>
          <w:color w:val="232323"/>
          <w:sz w:val="20"/>
        </w:rPr>
        <w:t>Zaradi realnejših preizkusnih pogojev so vrednosti porabe goriva in emisij CO</w:t>
      </w:r>
      <w:r>
        <w:rPr>
          <w:i/>
          <w:color w:val="232323"/>
          <w:vertAlign w:val="subscript"/>
        </w:rPr>
        <w:t>2</w:t>
      </w:r>
      <w:r>
        <w:rPr>
          <w:i/>
          <w:color w:val="232323"/>
          <w:sz w:val="20"/>
        </w:rPr>
        <w:t xml:space="preserve">, izmerjene po postopku WLTP, v mnogih primerih višje od vrednosti, izmerjenih po postopku NEVC. Zato od 1. septembra 2018 lahko pri obdavčitvi vozil pride do ustreznih sprememb. Podrobnejše informacije o razlikah med postopkoma WLTP in NEVC lahko najdete </w:t>
      </w:r>
      <w:r>
        <w:rPr>
          <w:i/>
          <w:color w:val="232323"/>
          <w:sz w:val="20"/>
        </w:rPr>
        <w:t xml:space="preserve">na spletni strani </w:t>
      </w:r>
      <w:hyperlink r:id="rId18">
        <w:r>
          <w:rPr>
            <w:b/>
            <w:i/>
            <w:color w:val="232323"/>
            <w:sz w:val="20"/>
            <w:u w:val="single" w:color="232323"/>
          </w:rPr>
          <w:t>https://www.audi.si/modeli/wltp</w:t>
        </w:r>
      </w:hyperlink>
      <w:r>
        <w:t>.</w:t>
      </w:r>
    </w:p>
    <w:p w14:paraId="2F61FD8F" w14:textId="77777777" w:rsidR="009A0854" w:rsidRDefault="009A0854">
      <w:pPr>
        <w:pStyle w:val="Telobesedila"/>
        <w:spacing w:before="7"/>
        <w:rPr>
          <w:b/>
          <w:i/>
          <w:sz w:val="13"/>
        </w:rPr>
      </w:pPr>
    </w:p>
    <w:p w14:paraId="5D491E0E" w14:textId="77777777" w:rsidR="009A0854" w:rsidRDefault="00EE7A5A">
      <w:pPr>
        <w:spacing w:before="112" w:line="244" w:lineRule="auto"/>
        <w:ind w:left="316" w:right="113"/>
        <w:jc w:val="both"/>
        <w:rPr>
          <w:i/>
          <w:sz w:val="20"/>
        </w:rPr>
      </w:pPr>
      <w:r>
        <w:rPr>
          <w:i/>
          <w:color w:val="232323"/>
          <w:sz w:val="20"/>
        </w:rPr>
        <w:t>Podrobne okoljske informacije o novih osebnih avtomobilih lahko najdete v priročniku o varčni porabi goriva, emisijah CO</w:t>
      </w:r>
      <w:r>
        <w:rPr>
          <w:i/>
          <w:iCs/>
          <w:vertAlign w:val="subscript"/>
        </w:rPr>
        <w:t>2</w:t>
      </w:r>
      <w:r>
        <w:rPr>
          <w:i/>
          <w:color w:val="232323"/>
          <w:sz w:val="20"/>
        </w:rPr>
        <w:t xml:space="preserve"> in emisijah onesnaževal zunanje</w:t>
      </w:r>
      <w:r>
        <w:rPr>
          <w:i/>
          <w:color w:val="232323"/>
          <w:sz w:val="20"/>
        </w:rPr>
        <w:t>ga zraka, ki ga lahko brezplačno pridobite na vseh prodajnih mestih in na spletni strani www.audi.si.</w:t>
      </w:r>
    </w:p>
    <w:sectPr w:rsidR="009A0854">
      <w:headerReference w:type="default" r:id="rId19"/>
      <w:footerReference w:type="default" r:id="rId20"/>
      <w:pgSz w:w="11910" w:h="16840"/>
      <w:pgMar w:top="1660" w:right="1300" w:bottom="540" w:left="1100" w:header="859" w:footer="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CD5E" w14:textId="77777777" w:rsidR="00D93E92" w:rsidRDefault="00D93E92">
      <w:r>
        <w:separator/>
      </w:r>
    </w:p>
  </w:endnote>
  <w:endnote w:type="continuationSeparator" w:id="0">
    <w:p w14:paraId="5F3D8AB6" w14:textId="77777777" w:rsidR="00D93E92" w:rsidRDefault="00D9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udi Type">
    <w:altName w:val="Calibri"/>
    <w:charset w:val="00"/>
    <w:family w:val="swiss"/>
    <w:pitch w:val="variable"/>
  </w:font>
  <w:font w:name="Audi Type Extended">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75B5" w14:textId="6823336E" w:rsidR="009A0854" w:rsidRDefault="002F649C">
    <w:pPr>
      <w:pStyle w:val="Telobesedila"/>
      <w:spacing w:line="14" w:lineRule="auto"/>
    </w:pPr>
    <w:r>
      <w:rPr>
        <w:noProof/>
      </w:rPr>
      <mc:AlternateContent>
        <mc:Choice Requires="wps">
          <w:drawing>
            <wp:anchor distT="0" distB="0" distL="114300" distR="114300" simplePos="0" relativeHeight="251672576" behindDoc="0" locked="0" layoutInCell="0" allowOverlap="1" wp14:anchorId="2978E09F" wp14:editId="579CD238">
              <wp:simplePos x="0" y="0"/>
              <wp:positionH relativeFrom="page">
                <wp:posOffset>0</wp:posOffset>
              </wp:positionH>
              <wp:positionV relativeFrom="page">
                <wp:posOffset>10250170</wp:posOffset>
              </wp:positionV>
              <wp:extent cx="7562850" cy="252095"/>
              <wp:effectExtent l="0" t="0" r="0" b="14605"/>
              <wp:wrapNone/>
              <wp:docPr id="1" name="MSIPCM35d6458481a8c96bae1b5bcb" descr="{&quot;HashCode&quot;:-60275460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4ADF2" w14:textId="0CBF2D4F" w:rsidR="002F649C" w:rsidRPr="002F649C" w:rsidRDefault="002F649C" w:rsidP="002F649C">
                          <w:pPr>
                            <w:jc w:val="center"/>
                            <w:rPr>
                              <w:rFonts w:ascii="Arial" w:hAnsi="Arial" w:cs="Arial"/>
                              <w:color w:val="001753"/>
                              <w:sz w:val="16"/>
                            </w:rPr>
                          </w:pPr>
                          <w:r w:rsidRPr="002F649C">
                            <w:rPr>
                              <w:rFonts w:ascii="Arial" w:hAnsi="Arial" w:cs="Arial"/>
                              <w:color w:val="001753"/>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78E09F" id="_x0000_t202" coordsize="21600,21600" o:spt="202" path="m,l,21600r21600,l21600,xe">
              <v:stroke joinstyle="miter"/>
              <v:path gradientshapeok="t" o:connecttype="rect"/>
            </v:shapetype>
            <v:shape id="MSIPCM35d6458481a8c96bae1b5bcb" o:spid="_x0000_s1026" type="#_x0000_t202" alt="{&quot;HashCode&quot;:-602754607,&quot;Height&quot;:842.0,&quot;Width&quot;:595.0,&quot;Placement&quot;:&quot;Footer&quot;,&quot;Index&quot;:&quot;Primary&quot;,&quot;Section&quot;:1,&quot;Top&quot;:0.0,&quot;Left&quot;:0.0}" style="position:absolute;margin-left:0;margin-top:807.1pt;width:595.5pt;height:19.8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" o:allowincell="f" filled="f" stroked="f" strokeweight=".5pt">
              <v:fill o:detectmouseclick="t"/>
              <v:textbox inset=",0,,0">
                <w:txbxContent>
                  <w:p w14:paraId="5334ADF2" w14:textId="0CBF2D4F" w:rsidR="002F649C" w:rsidRPr="002F649C" w:rsidRDefault="002F649C" w:rsidP="002F649C">
                    <w:pPr>
                      <w:jc w:val="center"/>
                      <w:rPr>
                        <w:rFonts w:ascii="Arial" w:hAnsi="Arial" w:cs="Arial"/>
                        <w:color w:val="001753"/>
                        <w:sz w:val="16"/>
                      </w:rPr>
                    </w:pPr>
                    <w:r w:rsidRPr="002F649C">
                      <w:rPr>
                        <w:rFonts w:ascii="Arial" w:hAnsi="Arial" w:cs="Arial"/>
                        <w:color w:val="001753"/>
                        <w:sz w:val="16"/>
                      </w:rPr>
                      <w:t>Internal</w:t>
                    </w:r>
                  </w:p>
                </w:txbxContent>
              </v:textbox>
              <w10:wrap anchorx="page" anchory="page"/>
            </v:shape>
          </w:pict>
        </mc:Fallback>
      </mc:AlternateContent>
    </w:r>
    <w:r w:rsidR="00EE7A5A">
      <w:pict w14:anchorId="7933FE53">
        <v:shape id="docshape1" o:spid="_x0000_s1032" type="#_x0000_t202" style="position:absolute;margin-left:69.8pt;margin-top:726pt;width:428.25pt;height:99.65pt;z-index:-15840768;mso-position-horizontal-relative:page;mso-position-vertical-relative:page" filled="f" stroked="f">
          <v:textbox style="mso-next-textbox:#docshape1" inset="0,0,0,0">
            <w:txbxContent>
              <w:p w14:paraId="3C4D0FF9" w14:textId="77777777" w:rsidR="00D02A66" w:rsidRDefault="00D02A66" w:rsidP="004641B2">
                <w:pPr>
                  <w:spacing w:before="113" w:line="244" w:lineRule="auto"/>
                  <w:ind w:right="686"/>
                  <w:rPr>
                    <w:b/>
                    <w:i/>
                    <w:sz w:val="20"/>
                  </w:rPr>
                </w:pPr>
                <w:r>
                  <w:rPr>
                    <w:b/>
                    <w:i/>
                    <w:color w:val="676766"/>
                    <w:sz w:val="20"/>
                  </w:rPr>
                  <w:t>Navedena oprema, podatki in cene se nanašajo na ponudbo za nemški trg. Pridržujemo si pravico do sprememb in napak.</w:t>
                </w:r>
              </w:p>
              <w:p w14:paraId="2CA27B0D" w14:textId="77777777" w:rsidR="009A0854" w:rsidRDefault="00EE7A5A" w:rsidP="004641B2">
                <w:pPr>
                  <w:spacing w:before="27" w:line="242" w:lineRule="auto"/>
                  <w:rPr>
                    <w:i/>
                    <w:sz w:val="20"/>
                  </w:rPr>
                </w:pPr>
                <w:r>
                  <w:rPr>
                    <w:rFonts w:ascii="Trebuchet MS" w:hAnsi="Trebuchet MS"/>
                    <w:i/>
                    <w:color w:val="44536A"/>
                    <w:sz w:val="20"/>
                  </w:rPr>
                  <w:t xml:space="preserve">* </w:t>
                </w:r>
                <w:r>
                  <w:rPr>
                    <w:i/>
                    <w:color w:val="676766"/>
                    <w:sz w:val="20"/>
                  </w:rPr>
                  <w:t xml:space="preserve">Zbrane vrednosti porabe in emisij vseh omenjenih modelov, ki so na voljo na nemškem trgu, so navedene v seznamu na koncu tega </w:t>
                </w:r>
                <w:r>
                  <w:rPr>
                    <w:i/>
                    <w:color w:val="676766"/>
                    <w:sz w:val="20"/>
                  </w:rPr>
                  <w:t>besedila.</w:t>
                </w:r>
              </w:p>
              <w:p w14:paraId="70577D0F" w14:textId="77777777" w:rsidR="009A0854" w:rsidRDefault="00EE7A5A" w:rsidP="004641B2">
                <w:pPr>
                  <w:spacing w:before="3" w:line="244" w:lineRule="auto"/>
                  <w:rPr>
                    <w:i/>
                    <w:sz w:val="20"/>
                  </w:rPr>
                </w:pPr>
                <w:r>
                  <w:rPr>
                    <w:i/>
                    <w:color w:val="676766"/>
                    <w:sz w:val="20"/>
                  </w:rPr>
                  <w:t>** Za vozilo so na voljo samo vrednosti porabe in emisij v skladu s postopkom WLTP in ne v skladu z NEVC. Poraba goriva, poraba električne energije in emisije CO₂ so navedene v razponu, ker so odvisne od izbrane opreme vozila.</w:t>
                </w:r>
              </w:p>
            </w:txbxContent>
          </v:textbox>
          <w10:wrap anchorx="page" anchory="page"/>
        </v:shape>
      </w:pict>
    </w:r>
    <w:r w:rsidR="00EE7A5A">
      <w:pict w14:anchorId="5AB0AE09">
        <v:shape id="docshape2" o:spid="_x0000_s1031" type="#_x0000_t202" style="position:absolute;margin-left:502.3pt;margin-top:813.35pt;width:15.9pt;height:11.85pt;z-index:-15840256;mso-position-horizontal-relative:page;mso-position-vertical-relative:page" filled="f" stroked="f">
          <v:textbox style="mso-next-textbox:#docshape2" inset="0,0,0,0">
            <w:txbxContent>
              <w:p w14:paraId="3EAE26E6" w14:textId="77777777" w:rsidR="009A0854" w:rsidRDefault="00EE7A5A">
                <w:pPr>
                  <w:spacing w:before="31"/>
                  <w:ind w:left="20"/>
                  <w:rPr>
                    <w:sz w:val="16"/>
                  </w:rPr>
                </w:pPr>
                <w:r>
                  <w:rPr>
                    <w:color w:val="676766"/>
                    <w:sz w:val="16"/>
                  </w:rPr>
                  <w:t>1/5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2B13" w14:textId="59EAB092" w:rsidR="009A0854" w:rsidRDefault="002F649C">
    <w:pPr>
      <w:pStyle w:val="Telobesedila"/>
      <w:spacing w:line="14" w:lineRule="auto"/>
    </w:pPr>
    <w:r>
      <w:rPr>
        <w:noProof/>
      </w:rPr>
      <mc:AlternateContent>
        <mc:Choice Requires="wps">
          <w:drawing>
            <wp:anchor distT="0" distB="0" distL="114300" distR="114300" simplePos="0" relativeHeight="487489536" behindDoc="0" locked="0" layoutInCell="0" allowOverlap="1" wp14:anchorId="1B84B3B9" wp14:editId="15ECF9ED">
              <wp:simplePos x="0" y="0"/>
              <wp:positionH relativeFrom="page">
                <wp:posOffset>0</wp:posOffset>
              </wp:positionH>
              <wp:positionV relativeFrom="page">
                <wp:posOffset>10250170</wp:posOffset>
              </wp:positionV>
              <wp:extent cx="7562850" cy="252095"/>
              <wp:effectExtent l="0" t="0" r="0" b="14605"/>
              <wp:wrapNone/>
              <wp:docPr id="2" name="MSIPCM339e4502897873c065eef3fb" descr="{&quot;HashCode&quot;:-602754607,&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451EB" w14:textId="418B1520" w:rsidR="002F649C" w:rsidRPr="002F649C" w:rsidRDefault="002F649C" w:rsidP="002F649C">
                          <w:pPr>
                            <w:jc w:val="center"/>
                            <w:rPr>
                              <w:rFonts w:ascii="Arial" w:hAnsi="Arial" w:cs="Arial"/>
                              <w:color w:val="001753"/>
                              <w:sz w:val="16"/>
                            </w:rPr>
                          </w:pPr>
                          <w:r w:rsidRPr="002F649C">
                            <w:rPr>
                              <w:rFonts w:ascii="Arial" w:hAnsi="Arial" w:cs="Arial"/>
                              <w:color w:val="001753"/>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84B3B9" id="_x0000_t202" coordsize="21600,21600" o:spt="202" path="m,l,21600r21600,l21600,xe">
              <v:stroke joinstyle="miter"/>
              <v:path gradientshapeok="t" o:connecttype="rect"/>
            </v:shapetype>
            <v:shape id="MSIPCM339e4502897873c065eef3fb" o:spid="_x0000_s1027" type="#_x0000_t202" alt="{&quot;HashCode&quot;:-602754607,&quot;Height&quot;:842.0,&quot;Width&quot;:595.0,&quot;Placement&quot;:&quot;Footer&quot;,&quot;Index&quot;:&quot;Primary&quot;,&quot;Section&quot;:2,&quot;Top&quot;:0.0,&quot;Left&quot;:0.0}" style="position:absolute;margin-left:0;margin-top:807.1pt;width:595.5pt;height:19.85pt;z-index:48748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" o:allowincell="f" filled="f" stroked="f" strokeweight=".5pt">
              <v:fill o:detectmouseclick="t"/>
              <v:textbox inset=",0,,0">
                <w:txbxContent>
                  <w:p w14:paraId="6DE451EB" w14:textId="418B1520" w:rsidR="002F649C" w:rsidRPr="002F649C" w:rsidRDefault="002F649C" w:rsidP="002F649C">
                    <w:pPr>
                      <w:jc w:val="center"/>
                      <w:rPr>
                        <w:rFonts w:ascii="Arial" w:hAnsi="Arial" w:cs="Arial"/>
                        <w:color w:val="001753"/>
                        <w:sz w:val="16"/>
                      </w:rPr>
                    </w:pPr>
                    <w:r w:rsidRPr="002F649C">
                      <w:rPr>
                        <w:rFonts w:ascii="Arial" w:hAnsi="Arial" w:cs="Arial"/>
                        <w:color w:val="001753"/>
                        <w:sz w:val="16"/>
                      </w:rPr>
                      <w:t>Internal</w:t>
                    </w:r>
                  </w:p>
                </w:txbxContent>
              </v:textbox>
              <w10:wrap anchorx="page" anchory="page"/>
            </v:shape>
          </w:pict>
        </mc:Fallback>
      </mc:AlternateContent>
    </w:r>
    <w:r w:rsidR="00EE7A5A">
      <w:pict w14:anchorId="416298A3">
        <v:shape id="docshape3" o:spid="_x0000_s1030" type="#_x0000_t202" style="position:absolute;margin-left:69.8pt;margin-top:759.6pt;width:432.35pt;height:66.05pt;z-index:-15838720;mso-position-horizontal-relative:page;mso-position-vertical-relative:page" filled="f" stroked="f">
          <v:textbox style="mso-next-textbox:#docshape3" inset="0,0,0,0">
            <w:txbxContent>
              <w:p w14:paraId="2594C66C" w14:textId="77777777" w:rsidR="009A0854" w:rsidRDefault="00EE7A5A">
                <w:pPr>
                  <w:spacing w:before="33" w:line="244" w:lineRule="auto"/>
                  <w:ind w:left="20"/>
                  <w:rPr>
                    <w:i/>
                    <w:sz w:val="20"/>
                  </w:rPr>
                </w:pPr>
                <w:r>
                  <w:rPr>
                    <w:i/>
                    <w:color w:val="676766"/>
                    <w:sz w:val="20"/>
                  </w:rPr>
                  <w:t xml:space="preserve">* Zbrane vrednosti porabe in </w:t>
                </w:r>
                <w:r>
                  <w:rPr>
                    <w:i/>
                    <w:color w:val="676766"/>
                    <w:sz w:val="20"/>
                  </w:rPr>
                  <w:t>emisij vseh omenjenih modelov, ki so na voljo na nemškem trgu, so navedene v seznamu na koncu tega besedila.</w:t>
                </w:r>
              </w:p>
              <w:p w14:paraId="578CF3DA" w14:textId="77777777" w:rsidR="009A0854" w:rsidRDefault="00EE7A5A">
                <w:pPr>
                  <w:spacing w:before="57" w:line="244" w:lineRule="auto"/>
                  <w:ind w:left="20"/>
                  <w:rPr>
                    <w:i/>
                    <w:sz w:val="20"/>
                  </w:rPr>
                </w:pPr>
                <w:r>
                  <w:rPr>
                    <w:i/>
                    <w:color w:val="676766"/>
                    <w:sz w:val="20"/>
                  </w:rPr>
                  <w:t>** Za vozilo so na voljo samo vrednosti porabe in emisij v skladu s postopkom WLTP in ne v skladu z NEVC. Poraba goriva, poraba električne energije</w:t>
                </w:r>
                <w:r>
                  <w:rPr>
                    <w:i/>
                    <w:color w:val="676766"/>
                    <w:sz w:val="20"/>
                  </w:rPr>
                  <w:t xml:space="preserve"> in emisije CO₂ so navedene v razponu, ker so odvisne od izbrane opreme vozila.</w:t>
                </w:r>
              </w:p>
            </w:txbxContent>
          </v:textbox>
          <w10:wrap anchorx="page" anchory="page"/>
        </v:shape>
      </w:pict>
    </w:r>
    <w:r w:rsidR="00EE7A5A">
      <w:pict w14:anchorId="7E8675FC">
        <v:shape id="docshape4" o:spid="_x0000_s1029" type="#_x0000_t202" style="position:absolute;margin-left:502.3pt;margin-top:813.35pt;width:15.9pt;height:11.85pt;z-index:-15838208;mso-position-horizontal-relative:page;mso-position-vertical-relative:page" filled="f" stroked="f">
          <v:textbox style="mso-next-textbox:#docshape4" inset="0,0,0,0">
            <w:txbxContent>
              <w:p w14:paraId="5644C87E" w14:textId="77777777" w:rsidR="009A0854" w:rsidRDefault="00EE7A5A">
                <w:pPr>
                  <w:spacing w:before="31"/>
                  <w:ind w:left="20"/>
                  <w:rPr>
                    <w:sz w:val="16"/>
                  </w:rPr>
                </w:pPr>
                <w:r>
                  <w:rPr>
                    <w:color w:val="676766"/>
                    <w:sz w:val="16"/>
                  </w:rPr>
                  <w:t>2/5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EDB2" w14:textId="16816BE5" w:rsidR="009A0854" w:rsidRDefault="002F649C">
    <w:pPr>
      <w:pStyle w:val="Telobesedila"/>
      <w:spacing w:line="14" w:lineRule="auto"/>
    </w:pPr>
    <w:r>
      <w:rPr>
        <w:noProof/>
      </w:rPr>
      <mc:AlternateContent>
        <mc:Choice Requires="wps">
          <w:drawing>
            <wp:anchor distT="0" distB="0" distL="114300" distR="114300" simplePos="0" relativeHeight="487490560" behindDoc="0" locked="0" layoutInCell="0" allowOverlap="1" wp14:anchorId="7E14F187" wp14:editId="25EBD6AE">
              <wp:simplePos x="0" y="0"/>
              <wp:positionH relativeFrom="page">
                <wp:posOffset>0</wp:posOffset>
              </wp:positionH>
              <wp:positionV relativeFrom="page">
                <wp:posOffset>10250170</wp:posOffset>
              </wp:positionV>
              <wp:extent cx="7562850" cy="252095"/>
              <wp:effectExtent l="0" t="0" r="0" b="14605"/>
              <wp:wrapNone/>
              <wp:docPr id="3" name="MSIPCM59d443a796a232e93300ee2a" descr="{&quot;HashCode&quot;:-602754607,&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8D1B53" w14:textId="211ACD0D" w:rsidR="002F649C" w:rsidRPr="002F649C" w:rsidRDefault="002F649C" w:rsidP="002F649C">
                          <w:pPr>
                            <w:jc w:val="center"/>
                            <w:rPr>
                              <w:rFonts w:ascii="Arial" w:hAnsi="Arial" w:cs="Arial"/>
                              <w:color w:val="001753"/>
                              <w:sz w:val="16"/>
                            </w:rPr>
                          </w:pPr>
                          <w:r w:rsidRPr="002F649C">
                            <w:rPr>
                              <w:rFonts w:ascii="Arial" w:hAnsi="Arial" w:cs="Arial"/>
                              <w:color w:val="001753"/>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14F187" id="_x0000_t202" coordsize="21600,21600" o:spt="202" path="m,l,21600r21600,l21600,xe">
              <v:stroke joinstyle="miter"/>
              <v:path gradientshapeok="t" o:connecttype="rect"/>
            </v:shapetype>
            <v:shape id="MSIPCM59d443a796a232e93300ee2a" o:spid="_x0000_s1028" type="#_x0000_t202" alt="{&quot;HashCode&quot;:-602754607,&quot;Height&quot;:842.0,&quot;Width&quot;:595.0,&quot;Placement&quot;:&quot;Footer&quot;,&quot;Index&quot;:&quot;Primary&quot;,&quot;Section&quot;:3,&quot;Top&quot;:0.0,&quot;Left&quot;:0.0}" style="position:absolute;margin-left:0;margin-top:807.1pt;width:595.5pt;height:19.85pt;z-index:4874905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" o:allowincell="f" filled="f" stroked="f" strokeweight=".5pt">
              <v:fill o:detectmouseclick="t"/>
              <v:textbox inset=",0,,0">
                <w:txbxContent>
                  <w:p w14:paraId="2A8D1B53" w14:textId="211ACD0D" w:rsidR="002F649C" w:rsidRPr="002F649C" w:rsidRDefault="002F649C" w:rsidP="002F649C">
                    <w:pPr>
                      <w:jc w:val="center"/>
                      <w:rPr>
                        <w:rFonts w:ascii="Arial" w:hAnsi="Arial" w:cs="Arial"/>
                        <w:color w:val="001753"/>
                        <w:sz w:val="16"/>
                      </w:rPr>
                    </w:pPr>
                    <w:r w:rsidRPr="002F649C">
                      <w:rPr>
                        <w:rFonts w:ascii="Arial" w:hAnsi="Arial" w:cs="Arial"/>
                        <w:color w:val="001753"/>
                        <w:sz w:val="16"/>
                      </w:rPr>
                      <w:t>Internal</w:t>
                    </w:r>
                  </w:p>
                </w:txbxContent>
              </v:textbox>
              <w10:wrap anchorx="page" anchory="page"/>
            </v:shape>
          </w:pict>
        </mc:Fallback>
      </mc:AlternateContent>
    </w:r>
    <w:r w:rsidR="00EE7A5A">
      <w:pict w14:anchorId="79A88D7C">
        <v:shape id="docshape5" o:spid="_x0000_s1028" type="#_x0000_t202" style="position:absolute;margin-left:69.8pt;margin-top:749.25pt;width:425.2pt;height:76.45pt;z-index:-15836672;mso-position-horizontal-relative:page;mso-position-vertical-relative:page" filled="f" stroked="f">
          <v:textbox style="mso-next-textbox:#docshape5" inset="0,0,0,0">
            <w:txbxContent>
              <w:p w14:paraId="373B598F" w14:textId="77777777" w:rsidR="007772D5" w:rsidRDefault="007772D5" w:rsidP="007772D5">
                <w:pPr>
                  <w:spacing w:before="33" w:line="244" w:lineRule="auto"/>
                  <w:ind w:left="20"/>
                  <w:rPr>
                    <w:i/>
                    <w:sz w:val="20"/>
                  </w:rPr>
                </w:pPr>
                <w:r>
                  <w:rPr>
                    <w:i/>
                    <w:color w:val="676766"/>
                    <w:sz w:val="20"/>
                  </w:rPr>
                  <w:t>* Zbrane vrednosti porabe in emisij vseh omenjenih modelov, ki so na voljo na nemškem trgu, so navedene v seznamu na koncu tega besedila.</w:t>
                </w:r>
              </w:p>
              <w:p w14:paraId="7AE79418" w14:textId="77777777" w:rsidR="007772D5" w:rsidRDefault="007772D5" w:rsidP="007772D5">
                <w:pPr>
                  <w:spacing w:before="57" w:line="244" w:lineRule="auto"/>
                  <w:ind w:left="20"/>
                  <w:rPr>
                    <w:i/>
                    <w:sz w:val="20"/>
                  </w:rPr>
                </w:pPr>
                <w:r>
                  <w:rPr>
                    <w:i/>
                    <w:color w:val="676766"/>
                    <w:sz w:val="20"/>
                  </w:rPr>
                  <w:t>** Za vozilo so na voljo samo vrednosti porabe in emisij v skladu s postopkom WLTP in ne v skladu z NEVC. Poraba goriva, poraba električne energije in emisije CO₂ so navedene v razponu, ker so odvisne od izbrane opreme vozila.</w:t>
                </w:r>
              </w:p>
              <w:p w14:paraId="68AE7D57" w14:textId="0F547C90" w:rsidR="009A0854" w:rsidRDefault="009A0854">
                <w:pPr>
                  <w:spacing w:before="33"/>
                  <w:ind w:left="20"/>
                  <w:rPr>
                    <w:i/>
                    <w:sz w:val="20"/>
                  </w:rPr>
                </w:pPr>
              </w:p>
            </w:txbxContent>
          </v:textbox>
          <w10:wrap anchorx="page" anchory="page"/>
        </v:shape>
      </w:pict>
    </w:r>
    <w:r w:rsidR="00EE7A5A">
      <w:pict w14:anchorId="5248D54B">
        <v:shape id="docshape6" o:spid="_x0000_s1027" type="#_x0000_t202" style="position:absolute;margin-left:502.3pt;margin-top:813.35pt;width:15.9pt;height:11.85pt;z-index:-15836160;mso-position-horizontal-relative:page;mso-position-vertical-relative:page" filled="f" stroked="f">
          <v:textbox style="mso-next-textbox:#docshape6" inset="0,0,0,0">
            <w:txbxContent>
              <w:p w14:paraId="15B95276" w14:textId="77777777" w:rsidR="009A0854" w:rsidRDefault="00EE7A5A">
                <w:pPr>
                  <w:spacing w:before="31"/>
                  <w:ind w:left="20"/>
                  <w:rPr>
                    <w:sz w:val="16"/>
                  </w:rPr>
                </w:pPr>
                <w:r>
                  <w:rPr>
                    <w:color w:val="676766"/>
                    <w:sz w:val="16"/>
                  </w:rPr>
                  <w:t>3/5</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5AFB" w14:textId="490ECB7C" w:rsidR="00873D69" w:rsidRDefault="002F649C">
    <w:pPr>
      <w:pStyle w:val="Telobesedila"/>
      <w:spacing w:line="14" w:lineRule="auto"/>
    </w:pPr>
    <w:r>
      <w:rPr>
        <w:noProof/>
      </w:rPr>
      <mc:AlternateContent>
        <mc:Choice Requires="wps">
          <w:drawing>
            <wp:anchor distT="0" distB="0" distL="114300" distR="114300" simplePos="0" relativeHeight="487491584" behindDoc="0" locked="0" layoutInCell="0" allowOverlap="1" wp14:anchorId="57A138F9" wp14:editId="4C256640">
              <wp:simplePos x="0" y="0"/>
              <wp:positionH relativeFrom="page">
                <wp:posOffset>0</wp:posOffset>
              </wp:positionH>
              <wp:positionV relativeFrom="page">
                <wp:posOffset>10250170</wp:posOffset>
              </wp:positionV>
              <wp:extent cx="7562850" cy="252095"/>
              <wp:effectExtent l="0" t="0" r="0" b="14605"/>
              <wp:wrapNone/>
              <wp:docPr id="4" name="MSIPCMa8f84783b41a21c6f4f84a17" descr="{&quot;HashCode&quot;:-602754607,&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3D70B" w14:textId="79C7EAB8" w:rsidR="002F649C" w:rsidRPr="002F649C" w:rsidRDefault="002F649C" w:rsidP="002F649C">
                          <w:pPr>
                            <w:jc w:val="center"/>
                            <w:rPr>
                              <w:rFonts w:ascii="Arial" w:hAnsi="Arial" w:cs="Arial"/>
                              <w:color w:val="001753"/>
                              <w:sz w:val="16"/>
                            </w:rPr>
                          </w:pPr>
                          <w:r w:rsidRPr="002F649C">
                            <w:rPr>
                              <w:rFonts w:ascii="Arial" w:hAnsi="Arial" w:cs="Arial"/>
                              <w:color w:val="001753"/>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A138F9" id="_x0000_t202" coordsize="21600,21600" o:spt="202" path="m,l,21600r21600,l21600,xe">
              <v:stroke joinstyle="miter"/>
              <v:path gradientshapeok="t" o:connecttype="rect"/>
            </v:shapetype>
            <v:shape id="MSIPCMa8f84783b41a21c6f4f84a17" o:spid="_x0000_s1029" type="#_x0000_t202" alt="{&quot;HashCode&quot;:-602754607,&quot;Height&quot;:842.0,&quot;Width&quot;:595.0,&quot;Placement&quot;:&quot;Footer&quot;,&quot;Index&quot;:&quot;Primary&quot;,&quot;Section&quot;:4,&quot;Top&quot;:0.0,&quot;Left&quot;:0.0}" style="position:absolute;margin-left:0;margin-top:807.1pt;width:595.5pt;height:19.85pt;z-index:4874915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" o:allowincell="f" filled="f" stroked="f" strokeweight=".5pt">
              <v:fill o:detectmouseclick="t"/>
              <v:textbox inset=",0,,0">
                <w:txbxContent>
                  <w:p w14:paraId="5663D70B" w14:textId="79C7EAB8" w:rsidR="002F649C" w:rsidRPr="002F649C" w:rsidRDefault="002F649C" w:rsidP="002F649C">
                    <w:pPr>
                      <w:jc w:val="center"/>
                      <w:rPr>
                        <w:rFonts w:ascii="Arial" w:hAnsi="Arial" w:cs="Arial"/>
                        <w:color w:val="001753"/>
                        <w:sz w:val="16"/>
                      </w:rPr>
                    </w:pPr>
                    <w:r w:rsidRPr="002F649C">
                      <w:rPr>
                        <w:rFonts w:ascii="Arial" w:hAnsi="Arial" w:cs="Arial"/>
                        <w:color w:val="001753"/>
                        <w:sz w:val="16"/>
                      </w:rPr>
                      <w:t>Internal</w:t>
                    </w:r>
                  </w:p>
                </w:txbxContent>
              </v:textbox>
              <w10:wrap anchorx="page" anchory="page"/>
            </v:shape>
          </w:pict>
        </mc:Fallback>
      </mc:AlternateContent>
    </w:r>
    <w:r w:rsidR="00EE7A5A">
      <w:pict w14:anchorId="4F28C986">
        <v:shape id="docshape7" o:spid="_x0000_s1039" type="#_x0000_t202" style="position:absolute;margin-left:488.5pt;margin-top:813.7pt;width:15.9pt;height:11.85pt;z-index:-15828992;mso-position-horizontal-relative:page;mso-position-vertical-relative:page" filled="f" stroked="f">
          <v:textbox style="mso-next-textbox:#docshape7" inset="0,0,0,0">
            <w:txbxContent>
              <w:p w14:paraId="6AC80187" w14:textId="77777777" w:rsidR="00873D69" w:rsidRDefault="00873D69">
                <w:pPr>
                  <w:spacing w:before="31"/>
                  <w:ind w:left="20"/>
                  <w:rPr>
                    <w:sz w:val="16"/>
                  </w:rPr>
                </w:pPr>
                <w:r>
                  <w:rPr>
                    <w:color w:val="676766"/>
                    <w:sz w:val="16"/>
                  </w:rPr>
                  <w:t>4/5</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829A" w14:textId="49A504A0" w:rsidR="009A0854" w:rsidRDefault="002F649C">
    <w:pPr>
      <w:pStyle w:val="Telobesedila"/>
      <w:spacing w:line="14" w:lineRule="auto"/>
    </w:pPr>
    <w:r>
      <w:rPr>
        <w:noProof/>
      </w:rPr>
      <mc:AlternateContent>
        <mc:Choice Requires="wps">
          <w:drawing>
            <wp:anchor distT="0" distB="0" distL="114300" distR="114300" simplePos="0" relativeHeight="487492608" behindDoc="0" locked="0" layoutInCell="0" allowOverlap="1" wp14:anchorId="5AAF57D9" wp14:editId="71559494">
              <wp:simplePos x="0" y="0"/>
              <wp:positionH relativeFrom="page">
                <wp:posOffset>0</wp:posOffset>
              </wp:positionH>
              <wp:positionV relativeFrom="page">
                <wp:posOffset>10250170</wp:posOffset>
              </wp:positionV>
              <wp:extent cx="7562850" cy="252095"/>
              <wp:effectExtent l="0" t="0" r="0" b="14605"/>
              <wp:wrapNone/>
              <wp:docPr id="5" name="MSIPCMeb714969925bc1e9b7dc22d1" descr="{&quot;HashCode&quot;:-602754607,&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A066A" w14:textId="3204F999" w:rsidR="002F649C" w:rsidRPr="002F649C" w:rsidRDefault="002F649C" w:rsidP="002F649C">
                          <w:pPr>
                            <w:jc w:val="center"/>
                            <w:rPr>
                              <w:rFonts w:ascii="Arial" w:hAnsi="Arial" w:cs="Arial"/>
                              <w:color w:val="001753"/>
                              <w:sz w:val="16"/>
                            </w:rPr>
                          </w:pPr>
                          <w:r w:rsidRPr="002F649C">
                            <w:rPr>
                              <w:rFonts w:ascii="Arial" w:hAnsi="Arial" w:cs="Arial"/>
                              <w:color w:val="001753"/>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AF57D9" id="_x0000_t202" coordsize="21600,21600" o:spt="202" path="m,l,21600r21600,l21600,xe">
              <v:stroke joinstyle="miter"/>
              <v:path gradientshapeok="t" o:connecttype="rect"/>
            </v:shapetype>
            <v:shape id="MSIPCMeb714969925bc1e9b7dc22d1" o:spid="_x0000_s1030" type="#_x0000_t202" alt="{&quot;HashCode&quot;:-602754607,&quot;Height&quot;:842.0,&quot;Width&quot;:595.0,&quot;Placement&quot;:&quot;Footer&quot;,&quot;Index&quot;:&quot;Primary&quot;,&quot;Section&quot;:5,&quot;Top&quot;:0.0,&quot;Left&quot;:0.0}" style="position:absolute;margin-left:0;margin-top:807.1pt;width:595.5pt;height:19.85pt;z-index:48749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" o:allowincell="f" filled="f" stroked="f" strokeweight=".5pt">
              <v:fill o:detectmouseclick="t"/>
              <v:textbox inset=",0,,0">
                <w:txbxContent>
                  <w:p w14:paraId="2B9A066A" w14:textId="3204F999" w:rsidR="002F649C" w:rsidRPr="002F649C" w:rsidRDefault="002F649C" w:rsidP="002F649C">
                    <w:pPr>
                      <w:jc w:val="center"/>
                      <w:rPr>
                        <w:rFonts w:ascii="Arial" w:hAnsi="Arial" w:cs="Arial"/>
                        <w:color w:val="001753"/>
                        <w:sz w:val="16"/>
                      </w:rPr>
                    </w:pPr>
                    <w:r w:rsidRPr="002F649C">
                      <w:rPr>
                        <w:rFonts w:ascii="Arial" w:hAnsi="Arial" w:cs="Arial"/>
                        <w:color w:val="001753"/>
                        <w:sz w:val="16"/>
                      </w:rPr>
                      <w:t>Internal</w:t>
                    </w:r>
                  </w:p>
                </w:txbxContent>
              </v:textbox>
              <w10:wrap anchorx="page" anchory="page"/>
            </v:shape>
          </w:pict>
        </mc:Fallback>
      </mc:AlternateContent>
    </w:r>
    <w:r w:rsidR="00EE7A5A">
      <w:pict w14:anchorId="6AF74F1A">
        <v:shape id="docshape11" o:spid="_x0000_s1025" type="#_x0000_t202" style="position:absolute;margin-left:502.3pt;margin-top:813.7pt;width:15.9pt;height:11.85pt;z-index:-15833088;mso-position-horizontal-relative:page;mso-position-vertical-relative:page" filled="f" stroked="f">
          <v:textbox inset="0,0,0,0">
            <w:txbxContent>
              <w:p w14:paraId="46A3C2DE" w14:textId="77777777" w:rsidR="009A0854" w:rsidRDefault="00EE7A5A">
                <w:pPr>
                  <w:spacing w:before="31"/>
                  <w:ind w:left="20"/>
                  <w:rPr>
                    <w:sz w:val="16"/>
                  </w:rPr>
                </w:pPr>
                <w:r>
                  <w:rPr>
                    <w:color w:val="676766"/>
                    <w:sz w:val="16"/>
                  </w:rPr>
                  <w:t>5/5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7C5A" w14:textId="77777777" w:rsidR="00D93E92" w:rsidRDefault="00D93E92">
      <w:r>
        <w:separator/>
      </w:r>
    </w:p>
  </w:footnote>
  <w:footnote w:type="continuationSeparator" w:id="0">
    <w:p w14:paraId="389A5E1F" w14:textId="77777777" w:rsidR="00D93E92" w:rsidRDefault="00D9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DE5D" w14:textId="77777777" w:rsidR="009A0854" w:rsidRDefault="00EE7A5A">
    <w:pPr>
      <w:pStyle w:val="Telobesedila"/>
      <w:spacing w:line="14" w:lineRule="auto"/>
    </w:pPr>
    <w:r>
      <w:rPr>
        <w:noProof/>
      </w:rPr>
      <w:drawing>
        <wp:anchor distT="0" distB="0" distL="0" distR="0" simplePos="0" relativeHeight="251652096" behindDoc="1" locked="0" layoutInCell="1" allowOverlap="1" wp14:anchorId="566B098D" wp14:editId="635A3B0A">
          <wp:simplePos x="0" y="0"/>
          <wp:positionH relativeFrom="page">
            <wp:posOffset>5613890</wp:posOffset>
          </wp:positionH>
          <wp:positionV relativeFrom="page">
            <wp:posOffset>545740</wp:posOffset>
          </wp:positionV>
          <wp:extent cx="1105994" cy="381966"/>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5994" cy="381966"/>
                  </a:xfrm>
                  <a:prstGeom prst="rect">
                    <a:avLst/>
                  </a:prstGeom>
                </pic:spPr>
              </pic:pic>
            </a:graphicData>
          </a:graphic>
        </wp:anchor>
      </w:drawing>
    </w:r>
    <w:r>
      <w:rPr>
        <w:noProof/>
      </w:rPr>
      <w:drawing>
        <wp:anchor distT="0" distB="0" distL="0" distR="0" simplePos="0" relativeHeight="251662336" behindDoc="1" locked="0" layoutInCell="1" allowOverlap="1" wp14:anchorId="1797E027" wp14:editId="387EF2C3">
          <wp:simplePos x="0" y="0"/>
          <wp:positionH relativeFrom="page">
            <wp:posOffset>904239</wp:posOffset>
          </wp:positionH>
          <wp:positionV relativeFrom="page">
            <wp:posOffset>552449</wp:posOffset>
          </wp:positionV>
          <wp:extent cx="2468880" cy="361315"/>
          <wp:effectExtent l="0" t="0" r="0" b="0"/>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468880" cy="3613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E177" w14:textId="77777777" w:rsidR="009A0854" w:rsidRDefault="00EE7A5A">
    <w:pPr>
      <w:pStyle w:val="Telobesedila"/>
      <w:spacing w:line="14" w:lineRule="auto"/>
    </w:pPr>
    <w:r>
      <w:rPr>
        <w:noProof/>
      </w:rPr>
      <w:drawing>
        <wp:anchor distT="0" distB="0" distL="0" distR="0" simplePos="0" relativeHeight="487476736" behindDoc="1" locked="0" layoutInCell="1" allowOverlap="1" wp14:anchorId="47118116" wp14:editId="0591FF77">
          <wp:simplePos x="0" y="0"/>
          <wp:positionH relativeFrom="page">
            <wp:posOffset>5613890</wp:posOffset>
          </wp:positionH>
          <wp:positionV relativeFrom="page">
            <wp:posOffset>545740</wp:posOffset>
          </wp:positionV>
          <wp:extent cx="1105994" cy="381966"/>
          <wp:effectExtent l="0" t="0" r="0" b="0"/>
          <wp:wrapNone/>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105994" cy="381966"/>
                  </a:xfrm>
                  <a:prstGeom prst="rect">
                    <a:avLst/>
                  </a:prstGeom>
                </pic:spPr>
              </pic:pic>
            </a:graphicData>
          </a:graphic>
        </wp:anchor>
      </w:drawing>
    </w:r>
    <w:r>
      <w:rPr>
        <w:noProof/>
      </w:rPr>
      <w:drawing>
        <wp:anchor distT="0" distB="0" distL="0" distR="0" simplePos="0" relativeHeight="487477248" behindDoc="1" locked="0" layoutInCell="1" allowOverlap="1" wp14:anchorId="4D021CDF" wp14:editId="651A6A08">
          <wp:simplePos x="0" y="0"/>
          <wp:positionH relativeFrom="page">
            <wp:posOffset>904239</wp:posOffset>
          </wp:positionH>
          <wp:positionV relativeFrom="page">
            <wp:posOffset>552449</wp:posOffset>
          </wp:positionV>
          <wp:extent cx="2468880" cy="361315"/>
          <wp:effectExtent l="0" t="0" r="0" b="0"/>
          <wp:wrapNone/>
          <wp:docPr id="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2468880" cy="3613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3318" w14:textId="77777777" w:rsidR="009A0854" w:rsidRDefault="00EE7A5A">
    <w:pPr>
      <w:pStyle w:val="Telobesedila"/>
      <w:spacing w:line="14" w:lineRule="auto"/>
    </w:pPr>
    <w:r>
      <w:rPr>
        <w:noProof/>
      </w:rPr>
      <w:drawing>
        <wp:anchor distT="0" distB="0" distL="0" distR="0" simplePos="0" relativeHeight="487478784" behindDoc="1" locked="0" layoutInCell="1" allowOverlap="1" wp14:anchorId="07693D69" wp14:editId="6B65982B">
          <wp:simplePos x="0" y="0"/>
          <wp:positionH relativeFrom="page">
            <wp:posOffset>5613890</wp:posOffset>
          </wp:positionH>
          <wp:positionV relativeFrom="page">
            <wp:posOffset>545740</wp:posOffset>
          </wp:positionV>
          <wp:extent cx="1105994" cy="381966"/>
          <wp:effectExtent l="0" t="0" r="0" b="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105994" cy="381966"/>
                  </a:xfrm>
                  <a:prstGeom prst="rect">
                    <a:avLst/>
                  </a:prstGeom>
                </pic:spPr>
              </pic:pic>
            </a:graphicData>
          </a:graphic>
        </wp:anchor>
      </w:drawing>
    </w:r>
    <w:r>
      <w:rPr>
        <w:noProof/>
      </w:rPr>
      <w:drawing>
        <wp:anchor distT="0" distB="0" distL="0" distR="0" simplePos="0" relativeHeight="487479296" behindDoc="1" locked="0" layoutInCell="1" allowOverlap="1" wp14:anchorId="338B9E36" wp14:editId="0E414960">
          <wp:simplePos x="0" y="0"/>
          <wp:positionH relativeFrom="page">
            <wp:posOffset>904239</wp:posOffset>
          </wp:positionH>
          <wp:positionV relativeFrom="page">
            <wp:posOffset>552449</wp:posOffset>
          </wp:positionV>
          <wp:extent cx="2468880" cy="361315"/>
          <wp:effectExtent l="0" t="0" r="0" b="0"/>
          <wp:wrapNone/>
          <wp:docPr id="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 cstate="print"/>
                  <a:stretch>
                    <a:fillRect/>
                  </a:stretch>
                </pic:blipFill>
                <pic:spPr>
                  <a:xfrm>
                    <a:off x="0" y="0"/>
                    <a:ext cx="2468880" cy="36131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8ECF" w14:textId="77777777" w:rsidR="00873D69" w:rsidRDefault="00873D69">
    <w:pPr>
      <w:pStyle w:val="Telobesedila"/>
      <w:spacing w:line="14" w:lineRule="auto"/>
    </w:pPr>
    <w:r>
      <w:rPr>
        <w:noProof/>
      </w:rPr>
      <w:drawing>
        <wp:anchor distT="0" distB="0" distL="0" distR="0" simplePos="0" relativeHeight="251656192" behindDoc="1" locked="0" layoutInCell="1" allowOverlap="1" wp14:anchorId="3EB342EB" wp14:editId="7E1AF45B">
          <wp:simplePos x="0" y="0"/>
          <wp:positionH relativeFrom="page">
            <wp:posOffset>5613890</wp:posOffset>
          </wp:positionH>
          <wp:positionV relativeFrom="page">
            <wp:posOffset>545740</wp:posOffset>
          </wp:positionV>
          <wp:extent cx="1105994" cy="381966"/>
          <wp:effectExtent l="0" t="0" r="0" b="0"/>
          <wp:wrapNone/>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1105994" cy="381966"/>
                  </a:xfrm>
                  <a:prstGeom prst="rect">
                    <a:avLst/>
                  </a:prstGeom>
                </pic:spPr>
              </pic:pic>
            </a:graphicData>
          </a:graphic>
        </wp:anchor>
      </w:drawing>
    </w:r>
    <w:r>
      <w:rPr>
        <w:noProof/>
      </w:rPr>
      <w:drawing>
        <wp:anchor distT="0" distB="0" distL="0" distR="0" simplePos="0" relativeHeight="251659264" behindDoc="1" locked="0" layoutInCell="1" allowOverlap="1" wp14:anchorId="6B1D2FBB" wp14:editId="59BD0FB2">
          <wp:simplePos x="0" y="0"/>
          <wp:positionH relativeFrom="page">
            <wp:posOffset>904239</wp:posOffset>
          </wp:positionH>
          <wp:positionV relativeFrom="page">
            <wp:posOffset>552449</wp:posOffset>
          </wp:positionV>
          <wp:extent cx="2468880" cy="361315"/>
          <wp:effectExtent l="0" t="0" r="0" b="0"/>
          <wp:wrapNone/>
          <wp:docPr id="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2" cstate="print"/>
                  <a:stretch>
                    <a:fillRect/>
                  </a:stretch>
                </pic:blipFill>
                <pic:spPr>
                  <a:xfrm>
                    <a:off x="0" y="0"/>
                    <a:ext cx="2468880" cy="36131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18FF" w14:textId="77777777" w:rsidR="009A0854" w:rsidRDefault="00EE7A5A">
    <w:pPr>
      <w:pStyle w:val="Telobesedila"/>
      <w:spacing w:line="14" w:lineRule="auto"/>
    </w:pPr>
    <w:r>
      <w:rPr>
        <w:noProof/>
      </w:rPr>
      <w:drawing>
        <wp:anchor distT="0" distB="0" distL="0" distR="0" simplePos="0" relativeHeight="487482368" behindDoc="1" locked="0" layoutInCell="1" allowOverlap="1" wp14:anchorId="7DCDBDBC" wp14:editId="58F4CB3C">
          <wp:simplePos x="0" y="0"/>
          <wp:positionH relativeFrom="page">
            <wp:posOffset>5613890</wp:posOffset>
          </wp:positionH>
          <wp:positionV relativeFrom="page">
            <wp:posOffset>545740</wp:posOffset>
          </wp:positionV>
          <wp:extent cx="1105994" cy="381966"/>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1105994" cy="381966"/>
                  </a:xfrm>
                  <a:prstGeom prst="rect">
                    <a:avLst/>
                  </a:prstGeom>
                </pic:spPr>
              </pic:pic>
            </a:graphicData>
          </a:graphic>
        </wp:anchor>
      </w:drawing>
    </w:r>
    <w:r>
      <w:rPr>
        <w:noProof/>
      </w:rPr>
      <w:drawing>
        <wp:anchor distT="0" distB="0" distL="0" distR="0" simplePos="0" relativeHeight="487482880" behindDoc="1" locked="0" layoutInCell="1" allowOverlap="1" wp14:anchorId="4225930A" wp14:editId="3686C318">
          <wp:simplePos x="0" y="0"/>
          <wp:positionH relativeFrom="page">
            <wp:posOffset>904239</wp:posOffset>
          </wp:positionH>
          <wp:positionV relativeFrom="page">
            <wp:posOffset>552449</wp:posOffset>
          </wp:positionV>
          <wp:extent cx="2468880" cy="361315"/>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2" cstate="print"/>
                  <a:stretch>
                    <a:fillRect/>
                  </a:stretch>
                </pic:blipFill>
                <pic:spPr>
                  <a:xfrm>
                    <a:off x="0" y="0"/>
                    <a:ext cx="2468880" cy="3613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3E66"/>
    <w:multiLevelType w:val="hybridMultilevel"/>
    <w:tmpl w:val="04021054"/>
    <w:lvl w:ilvl="0" w:tplc="CE763EC0">
      <w:numFmt w:val="bullet"/>
      <w:lvlText w:val=""/>
      <w:lvlJc w:val="left"/>
      <w:pPr>
        <w:ind w:left="599" w:hanging="284"/>
      </w:pPr>
      <w:rPr>
        <w:rFonts w:ascii="Symbol" w:eastAsia="Symbol" w:hAnsi="Symbol" w:cs="Symbol" w:hint="default"/>
        <w:b/>
        <w:bCs/>
        <w:i w:val="0"/>
        <w:iCs w:val="0"/>
        <w:w w:val="100"/>
        <w:sz w:val="28"/>
        <w:szCs w:val="28"/>
        <w:lang w:val="de-DE" w:eastAsia="en-US" w:bidi="ar-SA"/>
      </w:rPr>
    </w:lvl>
    <w:lvl w:ilvl="1" w:tplc="C5FA8192">
      <w:numFmt w:val="bullet"/>
      <w:lvlText w:val="•"/>
      <w:lvlJc w:val="left"/>
      <w:pPr>
        <w:ind w:left="1490" w:hanging="284"/>
      </w:pPr>
      <w:rPr>
        <w:rFonts w:hint="default"/>
        <w:lang w:val="de-DE" w:eastAsia="en-US" w:bidi="ar-SA"/>
      </w:rPr>
    </w:lvl>
    <w:lvl w:ilvl="2" w:tplc="30823D0E">
      <w:numFmt w:val="bullet"/>
      <w:lvlText w:val="•"/>
      <w:lvlJc w:val="left"/>
      <w:pPr>
        <w:ind w:left="2381" w:hanging="284"/>
      </w:pPr>
      <w:rPr>
        <w:rFonts w:hint="default"/>
        <w:lang w:val="de-DE" w:eastAsia="en-US" w:bidi="ar-SA"/>
      </w:rPr>
    </w:lvl>
    <w:lvl w:ilvl="3" w:tplc="92E83A6C">
      <w:numFmt w:val="bullet"/>
      <w:lvlText w:val="•"/>
      <w:lvlJc w:val="left"/>
      <w:pPr>
        <w:ind w:left="3271" w:hanging="284"/>
      </w:pPr>
      <w:rPr>
        <w:rFonts w:hint="default"/>
        <w:lang w:val="de-DE" w:eastAsia="en-US" w:bidi="ar-SA"/>
      </w:rPr>
    </w:lvl>
    <w:lvl w:ilvl="4" w:tplc="93942C22">
      <w:numFmt w:val="bullet"/>
      <w:lvlText w:val="•"/>
      <w:lvlJc w:val="left"/>
      <w:pPr>
        <w:ind w:left="4162" w:hanging="284"/>
      </w:pPr>
      <w:rPr>
        <w:rFonts w:hint="default"/>
        <w:lang w:val="de-DE" w:eastAsia="en-US" w:bidi="ar-SA"/>
      </w:rPr>
    </w:lvl>
    <w:lvl w:ilvl="5" w:tplc="76B2F872">
      <w:numFmt w:val="bullet"/>
      <w:lvlText w:val="•"/>
      <w:lvlJc w:val="left"/>
      <w:pPr>
        <w:ind w:left="5053" w:hanging="284"/>
      </w:pPr>
      <w:rPr>
        <w:rFonts w:hint="default"/>
        <w:lang w:val="de-DE" w:eastAsia="en-US" w:bidi="ar-SA"/>
      </w:rPr>
    </w:lvl>
    <w:lvl w:ilvl="6" w:tplc="D0BC647E">
      <w:numFmt w:val="bullet"/>
      <w:lvlText w:val="•"/>
      <w:lvlJc w:val="left"/>
      <w:pPr>
        <w:ind w:left="5943" w:hanging="284"/>
      </w:pPr>
      <w:rPr>
        <w:rFonts w:hint="default"/>
        <w:lang w:val="de-DE" w:eastAsia="en-US" w:bidi="ar-SA"/>
      </w:rPr>
    </w:lvl>
    <w:lvl w:ilvl="7" w:tplc="A5F893F6">
      <w:numFmt w:val="bullet"/>
      <w:lvlText w:val="•"/>
      <w:lvlJc w:val="left"/>
      <w:pPr>
        <w:ind w:left="6834" w:hanging="284"/>
      </w:pPr>
      <w:rPr>
        <w:rFonts w:hint="default"/>
        <w:lang w:val="de-DE" w:eastAsia="en-US" w:bidi="ar-SA"/>
      </w:rPr>
    </w:lvl>
    <w:lvl w:ilvl="8" w:tplc="D9307FC0">
      <w:numFmt w:val="bullet"/>
      <w:lvlText w:val="•"/>
      <w:lvlJc w:val="left"/>
      <w:pPr>
        <w:ind w:left="7725" w:hanging="284"/>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0854"/>
    <w:rsid w:val="001E0FA4"/>
    <w:rsid w:val="002F649C"/>
    <w:rsid w:val="004641B2"/>
    <w:rsid w:val="00530147"/>
    <w:rsid w:val="007772D5"/>
    <w:rsid w:val="007B5FB3"/>
    <w:rsid w:val="007B6FDB"/>
    <w:rsid w:val="00873D69"/>
    <w:rsid w:val="009A0854"/>
    <w:rsid w:val="009F5944"/>
    <w:rsid w:val="00A85285"/>
    <w:rsid w:val="00CE2BEE"/>
    <w:rsid w:val="00D02A66"/>
    <w:rsid w:val="00D93E92"/>
    <w:rsid w:val="00E454FD"/>
    <w:rsid w:val="00EE7A5A"/>
    <w:rsid w:val="00F905ED"/>
    <w:rsid w:val="00FB22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10BA649"/>
  <w15:docId w15:val="{B593C5C2-8251-488D-B9C5-5EE338C8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udi Type" w:eastAsia="Audi Type" w:hAnsi="Audi Type" w:cs="Audi Type"/>
    </w:rPr>
  </w:style>
  <w:style w:type="paragraph" w:styleId="Naslov1">
    <w:name w:val="heading 1"/>
    <w:basedOn w:val="Navaden"/>
    <w:uiPriority w:val="9"/>
    <w:qFormat/>
    <w:pPr>
      <w:ind w:left="316"/>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uiPriority w:val="1"/>
    <w:qFormat/>
    <w:rPr>
      <w:sz w:val="20"/>
      <w:szCs w:val="20"/>
    </w:rPr>
  </w:style>
  <w:style w:type="paragraph" w:styleId="Naslov">
    <w:name w:val="Title"/>
    <w:basedOn w:val="Navaden"/>
    <w:uiPriority w:val="10"/>
    <w:qFormat/>
    <w:pPr>
      <w:spacing w:before="120"/>
      <w:ind w:left="316" w:right="2291"/>
    </w:pPr>
    <w:rPr>
      <w:rFonts w:ascii="Audi Type Extended" w:eastAsia="Audi Type Extended" w:hAnsi="Audi Type Extended" w:cs="Audi Type Extended"/>
      <w:b/>
      <w:bCs/>
      <w:sz w:val="28"/>
      <w:szCs w:val="28"/>
    </w:rPr>
  </w:style>
  <w:style w:type="paragraph" w:styleId="Odstavekseznama">
    <w:name w:val="List Paragraph"/>
    <w:basedOn w:val="Navaden"/>
    <w:uiPriority w:val="1"/>
    <w:qFormat/>
    <w:pPr>
      <w:ind w:left="599" w:right="584" w:hanging="284"/>
    </w:pPr>
  </w:style>
  <w:style w:type="paragraph" w:customStyle="1" w:styleId="TableParagraph">
    <w:name w:val="Table Paragraph"/>
    <w:basedOn w:val="Navaden"/>
    <w:uiPriority w:val="1"/>
    <w:qFormat/>
    <w:pPr>
      <w:spacing w:before="60"/>
      <w:ind w:left="200"/>
    </w:pPr>
  </w:style>
  <w:style w:type="paragraph" w:styleId="Glava">
    <w:name w:val="header"/>
    <w:basedOn w:val="Navaden"/>
    <w:link w:val="GlavaZnak"/>
    <w:uiPriority w:val="99"/>
    <w:unhideWhenUsed/>
    <w:rsid w:val="00D02A66"/>
    <w:pPr>
      <w:tabs>
        <w:tab w:val="center" w:pos="4513"/>
        <w:tab w:val="right" w:pos="9026"/>
      </w:tabs>
    </w:pPr>
  </w:style>
  <w:style w:type="character" w:customStyle="1" w:styleId="GlavaZnak">
    <w:name w:val="Glava Znak"/>
    <w:basedOn w:val="Privzetapisavaodstavka"/>
    <w:link w:val="Glava"/>
    <w:uiPriority w:val="99"/>
    <w:rsid w:val="00D02A66"/>
    <w:rPr>
      <w:rFonts w:ascii="Audi Type" w:eastAsia="Audi Type" w:hAnsi="Audi Type" w:cs="Audi Type"/>
    </w:rPr>
  </w:style>
  <w:style w:type="paragraph" w:styleId="Noga">
    <w:name w:val="footer"/>
    <w:basedOn w:val="Navaden"/>
    <w:link w:val="NogaZnak"/>
    <w:uiPriority w:val="99"/>
    <w:unhideWhenUsed/>
    <w:rsid w:val="00D02A66"/>
    <w:pPr>
      <w:tabs>
        <w:tab w:val="center" w:pos="4513"/>
        <w:tab w:val="right" w:pos="9026"/>
      </w:tabs>
    </w:pPr>
  </w:style>
  <w:style w:type="character" w:customStyle="1" w:styleId="NogaZnak">
    <w:name w:val="Noga Znak"/>
    <w:basedOn w:val="Privzetapisavaodstavka"/>
    <w:link w:val="Noga"/>
    <w:uiPriority w:val="99"/>
    <w:rsid w:val="00D02A66"/>
    <w:rPr>
      <w:rFonts w:ascii="Audi Type" w:eastAsia="Audi Type" w:hAnsi="Audi Type" w:cs="Audi Type"/>
    </w:rPr>
  </w:style>
  <w:style w:type="paragraph" w:styleId="Sprotnaopomba-besedilo">
    <w:name w:val="footnote text"/>
    <w:basedOn w:val="Navaden"/>
    <w:link w:val="Sprotnaopomba-besediloZnak"/>
    <w:uiPriority w:val="99"/>
    <w:semiHidden/>
    <w:unhideWhenUsed/>
    <w:rsid w:val="00D02A66"/>
    <w:rPr>
      <w:sz w:val="20"/>
      <w:szCs w:val="20"/>
    </w:rPr>
  </w:style>
  <w:style w:type="character" w:customStyle="1" w:styleId="Sprotnaopomba-besediloZnak">
    <w:name w:val="Sprotna opomba - besedilo Znak"/>
    <w:basedOn w:val="Privzetapisavaodstavka"/>
    <w:link w:val="Sprotnaopomba-besedilo"/>
    <w:uiPriority w:val="99"/>
    <w:semiHidden/>
    <w:rsid w:val="00D02A66"/>
    <w:rPr>
      <w:rFonts w:ascii="Audi Type" w:eastAsia="Audi Type" w:hAnsi="Audi Type" w:cs="Audi Type"/>
      <w:sz w:val="20"/>
      <w:szCs w:val="20"/>
    </w:rPr>
  </w:style>
  <w:style w:type="character" w:styleId="Sprotnaopomba-sklic">
    <w:name w:val="footnote reference"/>
    <w:basedOn w:val="Privzetapisavaodstavka"/>
    <w:uiPriority w:val="99"/>
    <w:semiHidden/>
    <w:unhideWhenUsed/>
    <w:rsid w:val="00D02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www.audi.si/modeli/wlt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audi-mediacenter.com/"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stania@audi.de"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Maintz, Claudius</dc:creator>
  <dc:description>Prevod: C94</dc:description>
  <cp:lastModifiedBy>Pecelin Sabrina (PSLO - SI/Ljubljana)</cp:lastModifiedBy>
  <cp:revision>2</cp:revision>
  <dcterms:created xsi:type="dcterms:W3CDTF">2022-10-06T13:41:00Z</dcterms:created>
  <dcterms:modified xsi:type="dcterms:W3CDTF">2022-10-06T13:41:00Z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für Microsoft 365</vt:lpwstr>
  </property>
  <property fmtid="{D5CDD505-2E9C-101B-9397-08002B2CF9AE}" pid="4" name="LastSaved">
    <vt:filetime>2022-10-04T00:00:00Z</vt:filetime>
  </property>
  <property fmtid="{D5CDD505-2E9C-101B-9397-08002B2CF9AE}" pid="5" name="MSIP_Label_43d67188-4396-4f49-b241-070cf408d0d1_Enabled">
    <vt:lpwstr>true</vt:lpwstr>
  </property>
  <property fmtid="{D5CDD505-2E9C-101B-9397-08002B2CF9AE}" pid="6" name="MSIP_Label_43d67188-4396-4f49-b241-070cf408d0d1_SetDate">
    <vt:lpwstr>2022-10-06T13:41:58Z</vt:lpwstr>
  </property>
  <property fmtid="{D5CDD505-2E9C-101B-9397-08002B2CF9AE}" pid="7" name="MSIP_Label_43d67188-4396-4f49-b241-070cf408d0d1_Method">
    <vt:lpwstr>Standard</vt:lpwstr>
  </property>
  <property fmtid="{D5CDD505-2E9C-101B-9397-08002B2CF9AE}" pid="8" name="MSIP_Label_43d67188-4396-4f49-b241-070cf408d0d1_Name">
    <vt:lpwstr>43d67188-4396-4f49-b241-070cf408d0d1</vt:lpwstr>
  </property>
  <property fmtid="{D5CDD505-2E9C-101B-9397-08002B2CF9AE}" pid="9" name="MSIP_Label_43d67188-4396-4f49-b241-070cf408d0d1_SiteId">
    <vt:lpwstr>0f6f68be-4ef2-465a-986b-eb9a250d9789</vt:lpwstr>
  </property>
  <property fmtid="{D5CDD505-2E9C-101B-9397-08002B2CF9AE}" pid="10" name="MSIP_Label_43d67188-4396-4f49-b241-070cf408d0d1_ActionId">
    <vt:lpwstr>1dd9684f-2f45-4951-99aa-20d65105a761</vt:lpwstr>
  </property>
  <property fmtid="{D5CDD505-2E9C-101B-9397-08002B2CF9AE}" pid="11" name="MSIP_Label_43d67188-4396-4f49-b241-070cf408d0d1_ContentBits">
    <vt:lpwstr>2</vt:lpwstr>
  </property>
</Properties>
</file>